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AE9DA2" w14:textId="1610BE4B" w:rsidR="00B544B5" w:rsidRPr="00B544B5" w:rsidRDefault="00B544B5" w:rsidP="00383221">
      <w:pPr>
        <w:tabs>
          <w:tab w:val="left" w:pos="1985"/>
        </w:tabs>
        <w:spacing w:after="0"/>
        <w:rPr>
          <w:rFonts w:cstheme="minorHAnsi"/>
          <w:b/>
          <w:sz w:val="24"/>
          <w:szCs w:val="24"/>
        </w:rPr>
      </w:pPr>
      <w:bookmarkStart w:id="0" w:name="Title"/>
      <w:bookmarkStart w:id="1" w:name="DocumentFor"/>
      <w:bookmarkEnd w:id="0"/>
      <w:bookmarkEnd w:id="1"/>
      <w:r w:rsidRPr="00B544B5">
        <w:rPr>
          <w:rFonts w:cstheme="minorHAnsi"/>
          <w:b/>
          <w:sz w:val="24"/>
          <w:szCs w:val="24"/>
        </w:rPr>
        <w:t>3GPP TSG-RAN WG4 Meeting # 10</w:t>
      </w:r>
      <w:r w:rsidR="00F212C7">
        <w:rPr>
          <w:rFonts w:cstheme="minorHAnsi"/>
          <w:b/>
          <w:sz w:val="24"/>
          <w:szCs w:val="24"/>
        </w:rPr>
        <w:t>1</w:t>
      </w:r>
      <w:r w:rsidRPr="00B544B5">
        <w:rPr>
          <w:rFonts w:cstheme="minorHAnsi"/>
          <w:b/>
          <w:sz w:val="24"/>
          <w:szCs w:val="24"/>
        </w:rPr>
        <w:t>-e</w:t>
      </w:r>
      <w:r w:rsidRPr="00B544B5">
        <w:rPr>
          <w:rFonts w:cstheme="minorHAnsi"/>
          <w:b/>
          <w:sz w:val="24"/>
          <w:szCs w:val="24"/>
        </w:rPr>
        <w:tab/>
      </w:r>
      <w:r>
        <w:rPr>
          <w:rFonts w:cstheme="minorHAnsi"/>
          <w:b/>
          <w:sz w:val="24"/>
          <w:szCs w:val="24"/>
        </w:rPr>
        <w:t xml:space="preserve">                                 </w:t>
      </w:r>
      <w:r w:rsidR="00C53F12" w:rsidRPr="00C53F12">
        <w:rPr>
          <w:rFonts w:cstheme="minorHAnsi"/>
          <w:b/>
          <w:sz w:val="24"/>
          <w:szCs w:val="24"/>
        </w:rPr>
        <w:t>R4-2118013</w:t>
      </w:r>
    </w:p>
    <w:p w14:paraId="04F73C5C" w14:textId="0D46C6D2" w:rsidR="00BD30CF" w:rsidRPr="00BD30CF" w:rsidRDefault="00786015" w:rsidP="00954EC5">
      <w:pPr>
        <w:tabs>
          <w:tab w:val="left" w:pos="1985"/>
        </w:tabs>
        <w:rPr>
          <w:rFonts w:cstheme="minorHAnsi"/>
          <w:b/>
          <w:sz w:val="24"/>
          <w:szCs w:val="24"/>
        </w:rPr>
      </w:pPr>
      <w:r w:rsidRPr="00383221">
        <w:rPr>
          <w:rFonts w:cstheme="minorHAnsi"/>
          <w:b/>
          <w:sz w:val="24"/>
          <w:szCs w:val="24"/>
        </w:rPr>
        <w:t xml:space="preserve">Electronic Meeting, </w:t>
      </w:r>
      <w:r w:rsidR="00BD30CF" w:rsidRPr="00BD30CF">
        <w:rPr>
          <w:rFonts w:cstheme="minorHAnsi"/>
          <w:b/>
          <w:sz w:val="24"/>
          <w:szCs w:val="24"/>
        </w:rPr>
        <w:t>November 1-12, 2021</w:t>
      </w:r>
    </w:p>
    <w:p w14:paraId="0C795835" w14:textId="77777777" w:rsidR="00383221" w:rsidRDefault="00383221" w:rsidP="00954EC5">
      <w:pPr>
        <w:tabs>
          <w:tab w:val="left" w:pos="1985"/>
        </w:tabs>
        <w:rPr>
          <w:rFonts w:cstheme="minorHAnsi"/>
          <w:b/>
          <w:sz w:val="24"/>
          <w:szCs w:val="24"/>
        </w:rPr>
      </w:pPr>
    </w:p>
    <w:p w14:paraId="21E6A76D" w14:textId="0171F965" w:rsidR="00954EC5" w:rsidRDefault="00954EC5" w:rsidP="00954EC5">
      <w:pPr>
        <w:tabs>
          <w:tab w:val="left" w:pos="1985"/>
        </w:tabs>
        <w:rPr>
          <w:rFonts w:cstheme="minorHAnsi"/>
          <w:b/>
          <w:sz w:val="24"/>
          <w:szCs w:val="24"/>
        </w:rPr>
      </w:pPr>
      <w:r w:rsidRPr="009309D1">
        <w:rPr>
          <w:rFonts w:cstheme="minorHAnsi"/>
          <w:b/>
          <w:sz w:val="24"/>
          <w:szCs w:val="24"/>
        </w:rPr>
        <w:t>Agenda Item:</w:t>
      </w:r>
      <w:r w:rsidRPr="00B544B5">
        <w:rPr>
          <w:rFonts w:cstheme="minorHAnsi"/>
          <w:b/>
          <w:sz w:val="24"/>
          <w:szCs w:val="24"/>
        </w:rPr>
        <w:tab/>
      </w:r>
      <w:bookmarkStart w:id="2" w:name="Source"/>
      <w:bookmarkEnd w:id="2"/>
      <w:r w:rsidR="006C08B9">
        <w:rPr>
          <w:rFonts w:cstheme="minorHAnsi"/>
          <w:b/>
          <w:sz w:val="24"/>
          <w:szCs w:val="24"/>
        </w:rPr>
        <w:t>8</w:t>
      </w:r>
      <w:r w:rsidR="005426FA" w:rsidRPr="005426FA">
        <w:rPr>
          <w:rFonts w:cstheme="minorHAnsi"/>
          <w:b/>
          <w:sz w:val="24"/>
          <w:szCs w:val="24"/>
        </w:rPr>
        <w:t>.11.2.1</w:t>
      </w:r>
    </w:p>
    <w:p w14:paraId="162B8F12" w14:textId="77777777" w:rsidR="0034111C" w:rsidRPr="009309D1" w:rsidRDefault="0034111C" w:rsidP="000D0A95">
      <w:pPr>
        <w:tabs>
          <w:tab w:val="left" w:pos="1985"/>
        </w:tabs>
        <w:rPr>
          <w:rFonts w:cstheme="minorHAnsi"/>
          <w:b/>
          <w:bCs/>
          <w:sz w:val="24"/>
        </w:rPr>
      </w:pPr>
      <w:r w:rsidRPr="009309D1">
        <w:rPr>
          <w:rFonts w:cstheme="minorHAnsi"/>
          <w:b/>
          <w:bCs/>
          <w:sz w:val="24"/>
        </w:rPr>
        <w:t>Source:</w:t>
      </w:r>
      <w:r w:rsidRPr="009309D1">
        <w:rPr>
          <w:rFonts w:cstheme="minorHAnsi"/>
          <w:b/>
          <w:bCs/>
          <w:sz w:val="24"/>
        </w:rPr>
        <w:tab/>
      </w:r>
      <w:r w:rsidR="000B0DFE" w:rsidRPr="009309D1">
        <w:rPr>
          <w:rFonts w:cstheme="minorHAnsi"/>
          <w:b/>
          <w:bCs/>
          <w:sz w:val="24"/>
        </w:rPr>
        <w:t>Intel Corporation</w:t>
      </w:r>
    </w:p>
    <w:p w14:paraId="201C5139" w14:textId="7B5DBC83" w:rsidR="001C4911" w:rsidRPr="009309D1" w:rsidRDefault="0034111C" w:rsidP="001C4911">
      <w:pPr>
        <w:ind w:left="1985" w:hanging="1985"/>
        <w:rPr>
          <w:rFonts w:cstheme="minorHAnsi"/>
          <w:b/>
          <w:bCs/>
          <w:sz w:val="24"/>
        </w:rPr>
      </w:pPr>
      <w:r w:rsidRPr="009309D1">
        <w:rPr>
          <w:rFonts w:cstheme="minorHAnsi"/>
          <w:b/>
          <w:bCs/>
          <w:sz w:val="24"/>
        </w:rPr>
        <w:t>Title:</w:t>
      </w:r>
      <w:r w:rsidRPr="009309D1">
        <w:rPr>
          <w:rFonts w:cstheme="minorHAnsi"/>
          <w:b/>
          <w:bCs/>
          <w:sz w:val="24"/>
        </w:rPr>
        <w:tab/>
      </w:r>
      <w:r w:rsidR="003634E3">
        <w:rPr>
          <w:rFonts w:cstheme="minorHAnsi"/>
          <w:b/>
          <w:bCs/>
          <w:sz w:val="24"/>
        </w:rPr>
        <w:t>Discussion on</w:t>
      </w:r>
      <w:r w:rsidR="00F31F6F">
        <w:rPr>
          <w:rFonts w:cstheme="minorHAnsi"/>
          <w:b/>
          <w:bCs/>
          <w:sz w:val="24"/>
        </w:rPr>
        <w:t xml:space="preserve"> pre-configured</w:t>
      </w:r>
      <w:r w:rsidR="00FA3C8F" w:rsidRPr="009309D1">
        <w:rPr>
          <w:rFonts w:cstheme="minorHAnsi"/>
          <w:b/>
          <w:bCs/>
          <w:sz w:val="24"/>
        </w:rPr>
        <w:t xml:space="preserve"> </w:t>
      </w:r>
      <w:r w:rsidR="006056A4" w:rsidRPr="009309D1">
        <w:rPr>
          <w:rFonts w:cstheme="minorHAnsi"/>
          <w:b/>
          <w:bCs/>
          <w:sz w:val="24"/>
        </w:rPr>
        <w:t>m</w:t>
      </w:r>
      <w:r w:rsidR="002455B2" w:rsidRPr="009309D1">
        <w:rPr>
          <w:rFonts w:cstheme="minorHAnsi"/>
          <w:b/>
          <w:bCs/>
          <w:sz w:val="24"/>
        </w:rPr>
        <w:t xml:space="preserve">easurement </w:t>
      </w:r>
      <w:r w:rsidR="00F31F6F">
        <w:rPr>
          <w:rFonts w:cstheme="minorHAnsi"/>
          <w:b/>
          <w:bCs/>
          <w:sz w:val="24"/>
        </w:rPr>
        <w:t>gap</w:t>
      </w:r>
    </w:p>
    <w:p w14:paraId="7964CD92" w14:textId="77777777" w:rsidR="0034111C" w:rsidRPr="009309D1" w:rsidRDefault="0034111C" w:rsidP="001C4911">
      <w:pPr>
        <w:ind w:left="1985" w:hanging="1985"/>
        <w:rPr>
          <w:rFonts w:cstheme="minorHAnsi"/>
          <w:b/>
          <w:bCs/>
          <w:sz w:val="24"/>
        </w:rPr>
      </w:pPr>
      <w:r w:rsidRPr="009309D1">
        <w:rPr>
          <w:rFonts w:cstheme="minorHAnsi"/>
          <w:b/>
          <w:bCs/>
          <w:sz w:val="24"/>
        </w:rPr>
        <w:t>Document for:</w:t>
      </w:r>
      <w:r w:rsidRPr="009309D1">
        <w:rPr>
          <w:rFonts w:cstheme="minorHAnsi"/>
          <w:b/>
          <w:bCs/>
          <w:sz w:val="24"/>
        </w:rPr>
        <w:tab/>
      </w:r>
      <w:r w:rsidRPr="009309D1">
        <w:rPr>
          <w:rFonts w:cstheme="minorHAnsi"/>
          <w:b/>
          <w:bCs/>
          <w:sz w:val="24"/>
        </w:rPr>
        <w:tab/>
      </w:r>
      <w:r w:rsidR="00FA3C8F" w:rsidRPr="009309D1">
        <w:rPr>
          <w:rFonts w:cstheme="minorHAnsi"/>
          <w:b/>
          <w:bCs/>
          <w:sz w:val="24"/>
        </w:rPr>
        <w:t>D</w:t>
      </w:r>
      <w:r w:rsidR="000A50E6" w:rsidRPr="009309D1">
        <w:rPr>
          <w:rFonts w:cstheme="minorHAnsi"/>
          <w:b/>
          <w:bCs/>
          <w:sz w:val="24"/>
        </w:rPr>
        <w:t>iscussion</w:t>
      </w:r>
    </w:p>
    <w:p w14:paraId="2B2F6063" w14:textId="77777777" w:rsidR="0034111C" w:rsidRPr="009309D1" w:rsidRDefault="0034111C" w:rsidP="001D3830">
      <w:pPr>
        <w:pStyle w:val="Heading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7A97543A" w14:textId="46EB9075" w:rsidR="00802003" w:rsidRPr="00E516BA" w:rsidRDefault="00C60AAD" w:rsidP="00D65408">
      <w:pPr>
        <w:rPr>
          <w:rFonts w:cstheme="minorHAnsi"/>
          <w:lang w:val="en-GB"/>
        </w:rPr>
      </w:pPr>
      <w:r w:rsidRPr="00E516BA">
        <w:rPr>
          <w:rFonts w:cstheme="minorHAnsi"/>
          <w:lang w:val="en-GB"/>
        </w:rPr>
        <w:t xml:space="preserve">In the </w:t>
      </w:r>
      <w:r w:rsidR="00D65408">
        <w:rPr>
          <w:rFonts w:cstheme="minorHAnsi"/>
          <w:lang w:val="en-GB"/>
        </w:rPr>
        <w:t>last RAN4 meeting</w:t>
      </w:r>
      <w:r w:rsidR="001F1DF2">
        <w:rPr>
          <w:rFonts w:cstheme="minorHAnsi"/>
          <w:lang w:val="en-GB"/>
        </w:rPr>
        <w:t>,</w:t>
      </w:r>
      <w:r w:rsidR="00802003" w:rsidRPr="00E516BA">
        <w:rPr>
          <w:rFonts w:cstheme="minorHAnsi"/>
          <w:lang w:val="en-GB"/>
        </w:rPr>
        <w:t xml:space="preserve"> a WF for </w:t>
      </w:r>
      <w:r w:rsidR="00802003" w:rsidRPr="00E516BA">
        <w:rPr>
          <w:rFonts w:cstheme="minorHAnsi"/>
        </w:rPr>
        <w:t xml:space="preserve">pre-configured MG </w:t>
      </w:r>
      <w:r w:rsidR="00802003" w:rsidRPr="00E516BA">
        <w:rPr>
          <w:rFonts w:cstheme="minorHAnsi"/>
          <w:lang w:val="en-GB"/>
        </w:rPr>
        <w:t xml:space="preserve">was approved </w:t>
      </w:r>
      <w:r w:rsidR="00F82213" w:rsidRPr="00E516BA">
        <w:rPr>
          <w:rFonts w:cstheme="minorHAnsi"/>
          <w:lang w:val="en-GB"/>
        </w:rPr>
        <w:t>[</w:t>
      </w:r>
      <w:r w:rsidR="00E06994">
        <w:rPr>
          <w:rFonts w:cstheme="minorHAnsi"/>
          <w:lang w:val="en-GB"/>
        </w:rPr>
        <w:t>1</w:t>
      </w:r>
      <w:r w:rsidR="00F82213" w:rsidRPr="00E516BA">
        <w:rPr>
          <w:rFonts w:cstheme="minorHAnsi"/>
          <w:lang w:val="en-GB"/>
        </w:rPr>
        <w:t>]</w:t>
      </w:r>
      <w:r w:rsidR="00802003" w:rsidRPr="00E516BA">
        <w:rPr>
          <w:rFonts w:cstheme="minorHAnsi"/>
          <w:lang w:val="en-GB"/>
        </w:rPr>
        <w:t xml:space="preserve">. In this paper, the further considerations on </w:t>
      </w:r>
      <w:r w:rsidR="00B450F9" w:rsidRPr="00E516BA">
        <w:rPr>
          <w:rFonts w:cstheme="minorHAnsi"/>
          <w:lang w:val="en-GB"/>
        </w:rPr>
        <w:t>several important</w:t>
      </w:r>
      <w:r w:rsidR="00802003" w:rsidRPr="00E516BA">
        <w:rPr>
          <w:rFonts w:cstheme="minorHAnsi"/>
          <w:lang w:val="en-GB"/>
        </w:rPr>
        <w:t xml:space="preserve"> </w:t>
      </w:r>
      <w:r w:rsidR="00F82213" w:rsidRPr="00E516BA">
        <w:rPr>
          <w:rFonts w:cstheme="minorHAnsi"/>
          <w:lang w:val="en-GB"/>
        </w:rPr>
        <w:t>issues</w:t>
      </w:r>
      <w:r w:rsidR="00802003" w:rsidRPr="00E516BA">
        <w:rPr>
          <w:rFonts w:cstheme="minorHAnsi"/>
          <w:lang w:val="en-GB"/>
        </w:rPr>
        <w:t xml:space="preserve"> below will be </w:t>
      </w:r>
      <w:r w:rsidR="00B450F9" w:rsidRPr="00E516BA">
        <w:rPr>
          <w:rFonts w:cstheme="minorHAnsi"/>
          <w:lang w:val="en-GB"/>
        </w:rPr>
        <w:t>presented.</w:t>
      </w:r>
    </w:p>
    <w:p w14:paraId="05AE0CC8" w14:textId="14213E64" w:rsidR="000D07A4" w:rsidRDefault="00C2135E" w:rsidP="00E02000">
      <w:pPr>
        <w:pStyle w:val="ListParagraph"/>
        <w:numPr>
          <w:ilvl w:val="0"/>
          <w:numId w:val="6"/>
        </w:numPr>
        <w:rPr>
          <w:rFonts w:cstheme="minorHAnsi"/>
          <w:sz w:val="20"/>
          <w:lang w:val="en-GB"/>
        </w:rPr>
      </w:pPr>
      <w:r>
        <w:rPr>
          <w:rFonts w:cstheme="minorHAnsi"/>
          <w:sz w:val="20"/>
          <w:lang w:val="en-GB"/>
        </w:rPr>
        <w:t>Using</w:t>
      </w:r>
      <w:r w:rsidR="000D07A4" w:rsidRPr="00363E50">
        <w:rPr>
          <w:rFonts w:cstheme="minorHAnsi"/>
          <w:sz w:val="20"/>
          <w:lang w:val="en-GB"/>
        </w:rPr>
        <w:t xml:space="preserve"> scenarios</w:t>
      </w:r>
    </w:p>
    <w:p w14:paraId="360201B9" w14:textId="2B504750" w:rsidR="00207A9B" w:rsidRPr="00363E50" w:rsidRDefault="00E3531D" w:rsidP="00E02000">
      <w:pPr>
        <w:pStyle w:val="ListParagraph"/>
        <w:numPr>
          <w:ilvl w:val="0"/>
          <w:numId w:val="6"/>
        </w:numPr>
        <w:rPr>
          <w:rFonts w:cstheme="minorHAnsi"/>
          <w:sz w:val="20"/>
          <w:lang w:val="en-GB"/>
        </w:rPr>
      </w:pPr>
      <w:r>
        <w:rPr>
          <w:rFonts w:cstheme="minorHAnsi"/>
          <w:sz w:val="20"/>
          <w:lang w:val="en-GB"/>
        </w:rPr>
        <w:t>Configuration</w:t>
      </w:r>
      <w:r w:rsidR="00207A9B" w:rsidRPr="00363E50">
        <w:rPr>
          <w:rFonts w:cstheme="minorHAnsi"/>
          <w:sz w:val="20"/>
          <w:lang w:val="en-GB"/>
        </w:rPr>
        <w:t xml:space="preserve"> procedure of pre-configured MG</w:t>
      </w:r>
    </w:p>
    <w:p w14:paraId="32991687" w14:textId="59AE5371" w:rsidR="00207A9B" w:rsidRPr="00363E50" w:rsidRDefault="00E3531D" w:rsidP="00E02000">
      <w:pPr>
        <w:pStyle w:val="ListParagraph"/>
        <w:numPr>
          <w:ilvl w:val="0"/>
          <w:numId w:val="6"/>
        </w:numPr>
        <w:rPr>
          <w:rFonts w:cstheme="minorHAnsi"/>
          <w:sz w:val="20"/>
          <w:lang w:val="en-GB"/>
        </w:rPr>
      </w:pPr>
      <w:r>
        <w:rPr>
          <w:rFonts w:cstheme="minorHAnsi"/>
          <w:sz w:val="20"/>
          <w:lang w:val="en-GB"/>
        </w:rPr>
        <w:t>Activ</w:t>
      </w:r>
      <w:r w:rsidR="00150B9C">
        <w:rPr>
          <w:rFonts w:cstheme="minorHAnsi"/>
          <w:sz w:val="20"/>
          <w:lang w:val="en-GB"/>
        </w:rPr>
        <w:t>ation procedure</w:t>
      </w:r>
    </w:p>
    <w:p w14:paraId="35C4B667" w14:textId="3A5E0F50" w:rsidR="000D07A4" w:rsidRPr="00363E50" w:rsidRDefault="0015080C" w:rsidP="00E02000">
      <w:pPr>
        <w:pStyle w:val="ListParagraph"/>
        <w:numPr>
          <w:ilvl w:val="0"/>
          <w:numId w:val="6"/>
        </w:numPr>
        <w:rPr>
          <w:rFonts w:cstheme="minorHAnsi"/>
          <w:sz w:val="20"/>
          <w:lang w:val="en-GB"/>
        </w:rPr>
      </w:pPr>
      <w:r w:rsidRPr="00363E50">
        <w:rPr>
          <w:rFonts w:cstheme="minorHAnsi"/>
          <w:sz w:val="20"/>
          <w:lang w:val="en-GB"/>
        </w:rPr>
        <w:t>RRM requirements</w:t>
      </w:r>
    </w:p>
    <w:p w14:paraId="2B596A93" w14:textId="07F3E03D" w:rsidR="00EC0869" w:rsidRPr="00363E50" w:rsidRDefault="0015080C" w:rsidP="00E02000">
      <w:pPr>
        <w:pStyle w:val="ListParagraph"/>
        <w:numPr>
          <w:ilvl w:val="0"/>
          <w:numId w:val="6"/>
        </w:numPr>
        <w:tabs>
          <w:tab w:val="num" w:pos="2160"/>
        </w:tabs>
        <w:spacing w:after="0"/>
        <w:jc w:val="both"/>
        <w:rPr>
          <w:rFonts w:cstheme="minorHAnsi"/>
          <w:lang w:val="en-GB"/>
        </w:rPr>
      </w:pPr>
      <w:r w:rsidRPr="00363E50">
        <w:rPr>
          <w:rFonts w:cstheme="minorHAnsi"/>
          <w:sz w:val="20"/>
          <w:lang w:val="en-GB"/>
        </w:rPr>
        <w:t>Gap patterns</w:t>
      </w:r>
    </w:p>
    <w:p w14:paraId="624932DF" w14:textId="4F4A1B38" w:rsidR="00D50D92" w:rsidRPr="009309D1" w:rsidRDefault="00C2135E" w:rsidP="00D50D92">
      <w:pPr>
        <w:pStyle w:val="Heading1"/>
        <w:numPr>
          <w:ilvl w:val="0"/>
          <w:numId w:val="2"/>
        </w:numPr>
        <w:rPr>
          <w:rFonts w:asciiTheme="minorHAnsi" w:hAnsiTheme="minorHAnsi" w:cstheme="minorHAnsi"/>
          <w:lang w:eastAsia="zh-CN"/>
        </w:rPr>
      </w:pPr>
      <w:r>
        <w:rPr>
          <w:rFonts w:asciiTheme="minorHAnsi" w:hAnsiTheme="minorHAnsi" w:cstheme="minorHAnsi"/>
          <w:lang w:eastAsia="zh-CN"/>
        </w:rPr>
        <w:t>Using</w:t>
      </w:r>
      <w:r w:rsidR="00D50D92" w:rsidRPr="009309D1">
        <w:rPr>
          <w:rFonts w:asciiTheme="minorHAnsi" w:hAnsiTheme="minorHAnsi" w:cstheme="minorHAnsi"/>
          <w:lang w:eastAsia="zh-CN"/>
        </w:rPr>
        <w:t xml:space="preserve"> </w:t>
      </w:r>
      <w:r w:rsidR="00D50D92">
        <w:rPr>
          <w:rFonts w:asciiTheme="minorHAnsi" w:hAnsiTheme="minorHAnsi" w:cstheme="minorHAnsi"/>
          <w:lang w:eastAsia="zh-CN"/>
        </w:rPr>
        <w:t>S</w:t>
      </w:r>
      <w:r w:rsidR="00D50D92" w:rsidRPr="009309D1">
        <w:rPr>
          <w:rFonts w:asciiTheme="minorHAnsi" w:hAnsiTheme="minorHAnsi" w:cstheme="minorHAnsi"/>
          <w:lang w:eastAsia="zh-CN"/>
        </w:rPr>
        <w:t>cenarios</w:t>
      </w:r>
    </w:p>
    <w:p w14:paraId="2D3185C8" w14:textId="6D5C0293" w:rsidR="00D50D92" w:rsidRDefault="00D50D92" w:rsidP="00D50D92">
      <w:r w:rsidRPr="00887DC3">
        <w:rPr>
          <w:rFonts w:cstheme="minorHAnsi"/>
          <w:lang w:val="en-GB"/>
        </w:rPr>
        <w:t xml:space="preserve">As we </w:t>
      </w:r>
      <w:r w:rsidR="00CD09C1">
        <w:rPr>
          <w:rFonts w:cstheme="minorHAnsi"/>
          <w:lang w:val="en-GB"/>
        </w:rPr>
        <w:t>agreed</w:t>
      </w:r>
      <w:r w:rsidRPr="00887DC3">
        <w:rPr>
          <w:rFonts w:cstheme="minorHAnsi"/>
          <w:lang w:val="en-GB"/>
        </w:rPr>
        <w:t xml:space="preserve"> in RAN</w:t>
      </w:r>
      <w:r w:rsidR="00CD09C1">
        <w:rPr>
          <w:rFonts w:cstheme="minorHAnsi"/>
          <w:lang w:val="en-GB"/>
        </w:rPr>
        <w:t>4</w:t>
      </w:r>
      <w:r w:rsidRPr="00887DC3">
        <w:rPr>
          <w:rFonts w:cstheme="minorHAnsi"/>
          <w:lang w:val="en-GB"/>
        </w:rPr>
        <w:t>#</w:t>
      </w:r>
      <w:r w:rsidR="00CD09C1">
        <w:rPr>
          <w:rFonts w:cstheme="minorHAnsi"/>
          <w:lang w:val="en-GB"/>
        </w:rPr>
        <w:t>10</w:t>
      </w:r>
      <w:r w:rsidRPr="00887DC3">
        <w:rPr>
          <w:rFonts w:cstheme="minorHAnsi"/>
          <w:lang w:val="en-GB"/>
        </w:rPr>
        <w:t>0e [</w:t>
      </w:r>
      <w:r w:rsidR="00B36348">
        <w:rPr>
          <w:rFonts w:cstheme="minorHAnsi"/>
          <w:lang w:val="en-GB"/>
        </w:rPr>
        <w:t>1</w:t>
      </w:r>
      <w:r w:rsidRPr="00887DC3">
        <w:t xml:space="preserve">], </w:t>
      </w:r>
      <w:r w:rsidR="00CD09C1">
        <w:t>the additional using scenarios of Pre-MG beside SSB measurement including PRS and CSI-L3</w:t>
      </w:r>
      <w:r w:rsidR="00CD09C1">
        <w:rPr>
          <w:rFonts w:cstheme="minorHAnsi"/>
        </w:rPr>
        <w:t xml:space="preserve"> are feasible. </w:t>
      </w:r>
    </w:p>
    <w:tbl>
      <w:tblPr>
        <w:tblStyle w:val="TableGrid"/>
        <w:tblW w:w="0" w:type="auto"/>
        <w:tblLook w:val="04A0" w:firstRow="1" w:lastRow="0" w:firstColumn="1" w:lastColumn="0" w:noHBand="0" w:noVBand="1"/>
      </w:tblPr>
      <w:tblGrid>
        <w:gridCol w:w="9629"/>
      </w:tblGrid>
      <w:tr w:rsidR="00D55813" w14:paraId="46A07EE3" w14:textId="77777777" w:rsidTr="00D55813">
        <w:tc>
          <w:tcPr>
            <w:tcW w:w="9629" w:type="dxa"/>
          </w:tcPr>
          <w:p w14:paraId="271C6D32" w14:textId="77777777" w:rsidR="00684B96" w:rsidRDefault="00684B96" w:rsidP="00383221">
            <w:pPr>
              <w:pStyle w:val="Heading4"/>
              <w:spacing w:before="0"/>
              <w:ind w:left="0" w:firstLine="0"/>
              <w:rPr>
                <w:rFonts w:eastAsiaTheme="minorEastAsia"/>
                <w:b/>
                <w:bCs/>
                <w:sz w:val="22"/>
                <w:szCs w:val="16"/>
                <w:u w:val="single"/>
                <w:lang w:val="en-US"/>
              </w:rPr>
            </w:pPr>
            <w:r>
              <w:rPr>
                <w:rFonts w:eastAsiaTheme="minorEastAsia"/>
                <w:b/>
                <w:bCs/>
                <w:sz w:val="22"/>
                <w:szCs w:val="16"/>
                <w:u w:val="single"/>
                <w:lang w:val="en-US"/>
              </w:rPr>
              <w:lastRenderedPageBreak/>
              <w:t>Whether can the pre-MG be used for PRS measurement?</w:t>
            </w:r>
          </w:p>
          <w:p w14:paraId="0895EB50" w14:textId="77777777" w:rsidR="00684B96" w:rsidRPr="004C2934" w:rsidRDefault="00684B96" w:rsidP="00383221">
            <w:pPr>
              <w:pStyle w:val="ListParagraph"/>
              <w:numPr>
                <w:ilvl w:val="0"/>
                <w:numId w:val="9"/>
              </w:numPr>
              <w:overflowPunct w:val="0"/>
              <w:autoSpaceDE w:val="0"/>
              <w:autoSpaceDN w:val="0"/>
              <w:adjustRightInd w:val="0"/>
              <w:spacing w:after="180" w:line="240" w:lineRule="auto"/>
              <w:contextualSpacing w:val="0"/>
              <w:textAlignment w:val="baseline"/>
            </w:pPr>
            <w:r w:rsidRPr="004C2934">
              <w:t xml:space="preserve">It is feasible to config Pre-MG for PRS measurements. </w:t>
            </w:r>
          </w:p>
          <w:p w14:paraId="7A710EDC" w14:textId="77777777" w:rsidR="00684B96" w:rsidRPr="004C2934" w:rsidRDefault="00684B96" w:rsidP="00383221">
            <w:pPr>
              <w:pStyle w:val="ListParagraph"/>
              <w:numPr>
                <w:ilvl w:val="1"/>
                <w:numId w:val="9"/>
              </w:numPr>
              <w:overflowPunct w:val="0"/>
              <w:autoSpaceDE w:val="0"/>
              <w:autoSpaceDN w:val="0"/>
              <w:adjustRightInd w:val="0"/>
              <w:spacing w:after="180" w:line="240" w:lineRule="auto"/>
              <w:contextualSpacing w:val="0"/>
              <w:textAlignment w:val="baseline"/>
            </w:pPr>
            <w:r w:rsidRPr="004C2934">
              <w:t xml:space="preserve">The exact configuration of Pre-MG used for PRS measurement can be FFS </w:t>
            </w:r>
          </w:p>
          <w:p w14:paraId="5E5413F8" w14:textId="77777777" w:rsidR="00684B96" w:rsidRPr="00670B7A" w:rsidRDefault="00684B96" w:rsidP="00383221">
            <w:pPr>
              <w:pStyle w:val="ListParagraph"/>
              <w:numPr>
                <w:ilvl w:val="2"/>
                <w:numId w:val="9"/>
              </w:numPr>
              <w:overflowPunct w:val="0"/>
              <w:autoSpaceDE w:val="0"/>
              <w:autoSpaceDN w:val="0"/>
              <w:adjustRightInd w:val="0"/>
              <w:spacing w:after="180" w:line="240" w:lineRule="auto"/>
              <w:contextualSpacing w:val="0"/>
              <w:textAlignment w:val="baseline"/>
            </w:pPr>
            <w:r w:rsidRPr="00670B7A">
              <w:t xml:space="preserve">FFS on whether UE assumes the Pre-MG is always activated </w:t>
            </w:r>
          </w:p>
          <w:p w14:paraId="5A8EE948" w14:textId="77777777" w:rsidR="00684B96" w:rsidRPr="00670B7A" w:rsidRDefault="00684B96" w:rsidP="00383221">
            <w:pPr>
              <w:pStyle w:val="ListParagraph"/>
              <w:numPr>
                <w:ilvl w:val="2"/>
                <w:numId w:val="9"/>
              </w:numPr>
              <w:overflowPunct w:val="0"/>
              <w:autoSpaceDE w:val="0"/>
              <w:autoSpaceDN w:val="0"/>
              <w:adjustRightInd w:val="0"/>
              <w:spacing w:after="180" w:line="240" w:lineRule="auto"/>
              <w:contextualSpacing w:val="0"/>
              <w:textAlignment w:val="baseline"/>
            </w:pPr>
            <w:r w:rsidRPr="00670B7A">
              <w:t>FFS if UE should always indicate serving cell about the PRS measurement when it is configured with pre-MG.</w:t>
            </w:r>
          </w:p>
          <w:p w14:paraId="37986758" w14:textId="77777777" w:rsidR="00684B96" w:rsidRPr="004C2934" w:rsidRDefault="00684B96" w:rsidP="00383221">
            <w:pPr>
              <w:pStyle w:val="ListParagraph"/>
              <w:numPr>
                <w:ilvl w:val="0"/>
                <w:numId w:val="9"/>
              </w:numPr>
              <w:overflowPunct w:val="0"/>
              <w:autoSpaceDE w:val="0"/>
              <w:autoSpaceDN w:val="0"/>
              <w:adjustRightInd w:val="0"/>
              <w:spacing w:after="180" w:line="240" w:lineRule="auto"/>
              <w:contextualSpacing w:val="0"/>
              <w:textAlignment w:val="baseline"/>
            </w:pPr>
            <w:r w:rsidRPr="004C2934">
              <w:t>It is up to NW to configure either Pre-MG which shall be always activated or legacy MG for PRS measurement</w:t>
            </w:r>
          </w:p>
          <w:p w14:paraId="2D474730" w14:textId="77777777" w:rsidR="004C2934" w:rsidRPr="004C2934" w:rsidRDefault="004C2934" w:rsidP="00383221">
            <w:pPr>
              <w:pStyle w:val="Heading4"/>
              <w:spacing w:before="0"/>
              <w:ind w:left="0" w:firstLine="0"/>
              <w:rPr>
                <w:rFonts w:eastAsiaTheme="minorEastAsia"/>
                <w:b/>
                <w:bCs/>
                <w:sz w:val="22"/>
                <w:szCs w:val="16"/>
                <w:u w:val="single"/>
                <w:lang w:val="en-US"/>
              </w:rPr>
            </w:pPr>
            <w:r w:rsidRPr="004C2934">
              <w:rPr>
                <w:rFonts w:eastAsiaTheme="minorEastAsia"/>
                <w:b/>
                <w:bCs/>
                <w:sz w:val="22"/>
                <w:szCs w:val="16"/>
                <w:u w:val="single"/>
                <w:lang w:val="en-US"/>
              </w:rPr>
              <w:t>Whether can the pre-MG be used for CSI-RS L3 measurement?</w:t>
            </w:r>
          </w:p>
          <w:p w14:paraId="2282D335" w14:textId="77777777" w:rsidR="004C2934" w:rsidRPr="004C2934" w:rsidRDefault="004C2934" w:rsidP="00383221">
            <w:pPr>
              <w:pStyle w:val="ListParagraph"/>
              <w:numPr>
                <w:ilvl w:val="0"/>
                <w:numId w:val="9"/>
              </w:numPr>
              <w:overflowPunct w:val="0"/>
              <w:autoSpaceDE w:val="0"/>
              <w:autoSpaceDN w:val="0"/>
              <w:adjustRightInd w:val="0"/>
              <w:spacing w:after="180" w:line="240" w:lineRule="auto"/>
              <w:contextualSpacing w:val="0"/>
              <w:textAlignment w:val="baseline"/>
            </w:pPr>
            <w:r w:rsidRPr="004C2934">
              <w:t>It is feasible to config</w:t>
            </w:r>
            <w:r w:rsidRPr="004C2934">
              <w:rPr>
                <w:lang w:eastAsia="zh-CN"/>
              </w:rPr>
              <w:t>ure</w:t>
            </w:r>
            <w:r w:rsidRPr="004C2934">
              <w:t xml:space="preserve"> a Pre-MG for CSI-RS L3 inter-frequency measurement. </w:t>
            </w:r>
          </w:p>
          <w:p w14:paraId="0FED58C5" w14:textId="77777777" w:rsidR="004C2934" w:rsidRPr="004C2934" w:rsidRDefault="004C2934" w:rsidP="00383221">
            <w:pPr>
              <w:pStyle w:val="ListParagraph"/>
              <w:numPr>
                <w:ilvl w:val="1"/>
                <w:numId w:val="9"/>
              </w:numPr>
              <w:overflowPunct w:val="0"/>
              <w:autoSpaceDE w:val="0"/>
              <w:autoSpaceDN w:val="0"/>
              <w:adjustRightInd w:val="0"/>
              <w:spacing w:after="180" w:line="240" w:lineRule="auto"/>
              <w:contextualSpacing w:val="0"/>
              <w:textAlignment w:val="baseline"/>
            </w:pPr>
            <w:r w:rsidRPr="004C2934">
              <w:t xml:space="preserve">The exact configuration of Pre-MG used for CSI-RS L3 inter-frequency measurement can be FFS </w:t>
            </w:r>
          </w:p>
          <w:p w14:paraId="3C6066B6" w14:textId="77777777" w:rsidR="00BF1C07" w:rsidRPr="00670B7A" w:rsidRDefault="004C2934" w:rsidP="00383221">
            <w:pPr>
              <w:pStyle w:val="ListParagraph"/>
              <w:numPr>
                <w:ilvl w:val="2"/>
                <w:numId w:val="9"/>
              </w:numPr>
              <w:overflowPunct w:val="0"/>
              <w:autoSpaceDE w:val="0"/>
              <w:autoSpaceDN w:val="0"/>
              <w:adjustRightInd w:val="0"/>
              <w:spacing w:after="180" w:line="240" w:lineRule="auto"/>
              <w:contextualSpacing w:val="0"/>
              <w:textAlignment w:val="baseline"/>
            </w:pPr>
            <w:r w:rsidRPr="00670B7A">
              <w:t xml:space="preserve">FFS on whether UE assumes the Pre-MG is always activated </w:t>
            </w:r>
          </w:p>
          <w:p w14:paraId="0D81C648" w14:textId="2AF9633A" w:rsidR="00D55813" w:rsidRDefault="004C2934" w:rsidP="00383221">
            <w:pPr>
              <w:pStyle w:val="ListParagraph"/>
              <w:numPr>
                <w:ilvl w:val="0"/>
                <w:numId w:val="9"/>
              </w:numPr>
              <w:overflowPunct w:val="0"/>
              <w:autoSpaceDE w:val="0"/>
              <w:autoSpaceDN w:val="0"/>
              <w:adjustRightInd w:val="0"/>
              <w:spacing w:after="180" w:line="240" w:lineRule="auto"/>
              <w:contextualSpacing w:val="0"/>
              <w:textAlignment w:val="baseline"/>
            </w:pPr>
            <w:r w:rsidRPr="004C2934">
              <w:t>It is up to NW to configure either Pre-MG which shall be always activated or legacy MG for CSI-RS L3 inter-frequency</w:t>
            </w:r>
          </w:p>
        </w:tc>
      </w:tr>
    </w:tbl>
    <w:p w14:paraId="3335AF28" w14:textId="621C525B" w:rsidR="00D55813" w:rsidRDefault="00D55813" w:rsidP="00D50D92"/>
    <w:p w14:paraId="3DEFA632" w14:textId="5C047092" w:rsidR="00D50D92" w:rsidRPr="00B003E2" w:rsidRDefault="00844DD3" w:rsidP="0046552C">
      <w:r>
        <w:t>However, f</w:t>
      </w:r>
      <w:r w:rsidR="00D40AB8" w:rsidRPr="00B003E2">
        <w:t>or</w:t>
      </w:r>
      <w:r w:rsidR="00B955E3" w:rsidRPr="00B003E2">
        <w:t xml:space="preserve"> Rel17 NR positioning </w:t>
      </w:r>
      <w:r w:rsidR="00D40AB8" w:rsidRPr="00B003E2">
        <w:t>the gapless measurements was under discussion in RAN1</w:t>
      </w:r>
      <w:r w:rsidR="00525181" w:rsidRPr="00B003E2">
        <w:t xml:space="preserve"> [</w:t>
      </w:r>
      <w:r w:rsidR="005F7D4B">
        <w:t>2</w:t>
      </w:r>
      <w:r w:rsidR="00525181" w:rsidRPr="00B003E2">
        <w:t>]</w:t>
      </w:r>
      <w:r w:rsidR="00D40AB8" w:rsidRPr="00B003E2">
        <w:t xml:space="preserve">. </w:t>
      </w:r>
    </w:p>
    <w:tbl>
      <w:tblPr>
        <w:tblStyle w:val="TableGrid"/>
        <w:tblW w:w="0" w:type="auto"/>
        <w:tblLook w:val="04A0" w:firstRow="1" w:lastRow="0" w:firstColumn="1" w:lastColumn="0" w:noHBand="0" w:noVBand="1"/>
      </w:tblPr>
      <w:tblGrid>
        <w:gridCol w:w="9629"/>
      </w:tblGrid>
      <w:tr w:rsidR="00525181" w14:paraId="662170B1" w14:textId="77777777" w:rsidTr="00525181">
        <w:tc>
          <w:tcPr>
            <w:tcW w:w="9629" w:type="dxa"/>
          </w:tcPr>
          <w:p w14:paraId="2BED19E2" w14:textId="77777777" w:rsidR="00525181" w:rsidRDefault="00525181" w:rsidP="00525181">
            <w:pPr>
              <w:rPr>
                <w:lang w:eastAsia="x-none"/>
              </w:rPr>
            </w:pPr>
            <w:r w:rsidRPr="0008312B">
              <w:rPr>
                <w:highlight w:val="darkYellow"/>
                <w:lang w:eastAsia="x-none"/>
              </w:rPr>
              <w:t>Working assumption:</w:t>
            </w:r>
          </w:p>
          <w:p w14:paraId="4206B5F0" w14:textId="77777777" w:rsidR="00525181" w:rsidRPr="00905FA0" w:rsidRDefault="00525181" w:rsidP="00525181">
            <w:pPr>
              <w:pStyle w:val="3GPPAgreements"/>
            </w:pPr>
            <w:r w:rsidRPr="00905FA0">
              <w:t>Subject to UE capability, support PRS measurement outside the MG, within a PRS processing window, and UE measurement inside the active DL BWP with PRS having the same numerology as the active DL BWP.</w:t>
            </w:r>
          </w:p>
          <w:p w14:paraId="167E92EE" w14:textId="77777777" w:rsidR="00525181" w:rsidRPr="00905FA0" w:rsidRDefault="00525181" w:rsidP="00E02000">
            <w:pPr>
              <w:pStyle w:val="3GPPAgreements"/>
              <w:numPr>
                <w:ilvl w:val="1"/>
                <w:numId w:val="15"/>
              </w:numPr>
            </w:pPr>
            <w:r w:rsidRPr="00905FA0">
              <w:t xml:space="preserve">Inside the PRS processing window, subject to the UE determining that DL PRS to be higher priority, support the following UE capabilities: </w:t>
            </w:r>
          </w:p>
          <w:p w14:paraId="10D766AB" w14:textId="77777777" w:rsidR="00525181" w:rsidRPr="00905FA0" w:rsidRDefault="00525181" w:rsidP="00E02000">
            <w:pPr>
              <w:pStyle w:val="3GPPAgreements"/>
              <w:numPr>
                <w:ilvl w:val="2"/>
                <w:numId w:val="15"/>
              </w:numPr>
            </w:pPr>
            <w:r w:rsidRPr="00905FA0">
              <w:t xml:space="preserve">Capability 1: PRS prioritization over all other DL signals/channels in all symbols inside the window. </w:t>
            </w:r>
          </w:p>
          <w:p w14:paraId="328A560F" w14:textId="77777777" w:rsidR="00525181" w:rsidRPr="00905FA0" w:rsidRDefault="00525181" w:rsidP="00E02000">
            <w:pPr>
              <w:pStyle w:val="3GPPAgreements"/>
              <w:numPr>
                <w:ilvl w:val="3"/>
                <w:numId w:val="15"/>
              </w:numPr>
            </w:pPr>
            <w:r w:rsidRPr="00905FA0">
              <w:t>Cap. 1A: The DL signals/channels from all DL CCs (per UE) are affected.</w:t>
            </w:r>
          </w:p>
          <w:p w14:paraId="0014502D" w14:textId="77777777" w:rsidR="00525181" w:rsidRPr="00905FA0" w:rsidRDefault="00525181" w:rsidP="00E02000">
            <w:pPr>
              <w:pStyle w:val="3GPPAgreements"/>
              <w:numPr>
                <w:ilvl w:val="3"/>
                <w:numId w:val="15"/>
              </w:numPr>
            </w:pPr>
            <w:r w:rsidRPr="00905FA0">
              <w:t>Cap. 1B: Only the DL signals/channels from a certain band/CC are affected.</w:t>
            </w:r>
          </w:p>
          <w:p w14:paraId="26546FD8" w14:textId="77777777" w:rsidR="00525181" w:rsidRPr="00905FA0" w:rsidRDefault="00525181" w:rsidP="00E02000">
            <w:pPr>
              <w:pStyle w:val="3GPPAgreements"/>
              <w:numPr>
                <w:ilvl w:val="4"/>
                <w:numId w:val="15"/>
              </w:numPr>
            </w:pPr>
            <w:r w:rsidRPr="00905FA0">
              <w:rPr>
                <w:rFonts w:hint="eastAsia"/>
              </w:rPr>
              <w:t>F</w:t>
            </w:r>
            <w:r w:rsidRPr="00905FA0">
              <w:t>FS: band or CC</w:t>
            </w:r>
          </w:p>
          <w:p w14:paraId="10536C5E" w14:textId="77777777" w:rsidR="00525181" w:rsidRPr="00905FA0" w:rsidRDefault="00525181" w:rsidP="00E02000">
            <w:pPr>
              <w:pStyle w:val="3GPPAgreements"/>
              <w:numPr>
                <w:ilvl w:val="2"/>
                <w:numId w:val="15"/>
              </w:numPr>
            </w:pPr>
            <w:r w:rsidRPr="00905FA0">
              <w:t>Capability 2: PRS prioritization over other DL signals/channels only in the PRS symbols inside the window</w:t>
            </w:r>
          </w:p>
          <w:p w14:paraId="6B710A6B" w14:textId="77777777" w:rsidR="00525181" w:rsidRPr="00905FA0" w:rsidRDefault="00525181" w:rsidP="00E02000">
            <w:pPr>
              <w:pStyle w:val="3GPPAgreements"/>
              <w:numPr>
                <w:ilvl w:val="3"/>
                <w:numId w:val="15"/>
              </w:numPr>
            </w:pPr>
            <w:r w:rsidRPr="00905FA0">
              <w:t>A UE shall be able to declare a PRS processing capability outside MG.</w:t>
            </w:r>
          </w:p>
          <w:p w14:paraId="6AA99485" w14:textId="77777777" w:rsidR="00525181" w:rsidRPr="00905FA0" w:rsidRDefault="00525181" w:rsidP="00E02000">
            <w:pPr>
              <w:pStyle w:val="3GPPAgreements"/>
              <w:numPr>
                <w:ilvl w:val="4"/>
                <w:numId w:val="15"/>
              </w:numPr>
              <w:rPr>
                <w:iCs/>
                <w:color w:val="000000"/>
              </w:rPr>
            </w:pPr>
            <w:r w:rsidRPr="00905FA0">
              <w:rPr>
                <w:iCs/>
                <w:color w:val="000000"/>
              </w:rPr>
              <w:t xml:space="preserve">FFS: Details of </w:t>
            </w:r>
            <w:r w:rsidRPr="00664A18">
              <w:t>capability</w:t>
            </w:r>
            <w:r w:rsidRPr="00905FA0">
              <w:rPr>
                <w:iCs/>
                <w:color w:val="000000"/>
              </w:rPr>
              <w:t xml:space="preserve"> signalling (e.g., per UE or per band, etc.)</w:t>
            </w:r>
          </w:p>
          <w:p w14:paraId="06B390A8" w14:textId="77777777" w:rsidR="00525181" w:rsidRPr="00905FA0" w:rsidRDefault="00525181" w:rsidP="00525181">
            <w:pPr>
              <w:pStyle w:val="3GPPAgreements"/>
              <w:rPr>
                <w:iCs/>
                <w:color w:val="000000"/>
              </w:rPr>
            </w:pPr>
            <w:proofErr w:type="gramStart"/>
            <w:r w:rsidRPr="00905FA0">
              <w:rPr>
                <w:iCs/>
                <w:color w:val="000000"/>
              </w:rPr>
              <w:t>For the purpose of</w:t>
            </w:r>
            <w:proofErr w:type="gramEnd"/>
            <w:r w:rsidRPr="00905FA0">
              <w:rPr>
                <w:iCs/>
                <w:color w:val="000000"/>
              </w:rPr>
              <w:t xml:space="preserve"> this feature, PRS-related conditions are expected to be specified, with the following to be down-selected:</w:t>
            </w:r>
          </w:p>
          <w:p w14:paraId="31C12472" w14:textId="77777777" w:rsidR="00525181" w:rsidRPr="00664A18" w:rsidRDefault="00525181" w:rsidP="00E02000">
            <w:pPr>
              <w:pStyle w:val="3GPPAgreements"/>
              <w:numPr>
                <w:ilvl w:val="1"/>
                <w:numId w:val="15"/>
              </w:numPr>
            </w:pPr>
            <w:r w:rsidRPr="00664A18">
              <w:t xml:space="preserve">Alt. 1: Applicable to serving cell PRS only </w:t>
            </w:r>
          </w:p>
          <w:p w14:paraId="599FF1B8" w14:textId="77777777" w:rsidR="00525181" w:rsidRPr="00664A18" w:rsidRDefault="00525181" w:rsidP="00E02000">
            <w:pPr>
              <w:pStyle w:val="3GPPAgreements"/>
              <w:numPr>
                <w:ilvl w:val="1"/>
                <w:numId w:val="15"/>
              </w:numPr>
            </w:pPr>
            <w:r w:rsidRPr="00664A18">
              <w:t>Alt. 2: Applicable to all PRS under conditions to PRS of non-serving cell.</w:t>
            </w:r>
          </w:p>
          <w:p w14:paraId="6809048C" w14:textId="77777777" w:rsidR="00525181" w:rsidRPr="00905FA0" w:rsidRDefault="00525181" w:rsidP="00525181">
            <w:pPr>
              <w:pStyle w:val="3GPPAgreements"/>
              <w:rPr>
                <w:iCs/>
                <w:color w:val="000000"/>
              </w:rPr>
            </w:pPr>
            <w:r w:rsidRPr="00905FA0">
              <w:rPr>
                <w:iCs/>
                <w:color w:val="000000"/>
              </w:rPr>
              <w:t xml:space="preserve">Note: When the UE determines higher priority for other DL signals/channels over the PRS measurement/processing, the UE is not expected to measure/process DL PRS which is applicable to </w:t>
            </w:r>
            <w:proofErr w:type="gramStart"/>
            <w:r w:rsidRPr="00905FA0">
              <w:rPr>
                <w:iCs/>
                <w:color w:val="000000"/>
              </w:rPr>
              <w:t>all of</w:t>
            </w:r>
            <w:proofErr w:type="gramEnd"/>
            <w:r w:rsidRPr="00905FA0">
              <w:rPr>
                <w:iCs/>
                <w:color w:val="000000"/>
              </w:rPr>
              <w:t xml:space="preserve"> the above capability options.  </w:t>
            </w:r>
          </w:p>
          <w:p w14:paraId="3D004D7F" w14:textId="77777777" w:rsidR="00525181" w:rsidRPr="00905FA0" w:rsidRDefault="00525181" w:rsidP="00525181">
            <w:pPr>
              <w:pStyle w:val="3GPPAgreements"/>
              <w:rPr>
                <w:iCs/>
                <w:color w:val="000000"/>
              </w:rPr>
            </w:pPr>
            <w:r w:rsidRPr="00905FA0">
              <w:rPr>
                <w:iCs/>
                <w:color w:val="000000"/>
              </w:rPr>
              <w:t>Further study</w:t>
            </w:r>
          </w:p>
          <w:p w14:paraId="4FA9C46C" w14:textId="77777777" w:rsidR="00525181" w:rsidRPr="00905FA0" w:rsidRDefault="00525181" w:rsidP="00E02000">
            <w:pPr>
              <w:pStyle w:val="3GPPAgreements"/>
              <w:numPr>
                <w:ilvl w:val="1"/>
                <w:numId w:val="15"/>
              </w:numPr>
              <w:rPr>
                <w:iCs/>
                <w:color w:val="000000"/>
              </w:rPr>
            </w:pPr>
            <w:r w:rsidRPr="00905FA0">
              <w:rPr>
                <w:iCs/>
                <w:color w:val="000000"/>
              </w:rPr>
              <w:t xml:space="preserve">Further details of which other DL signals/channels to be prioritized </w:t>
            </w:r>
          </w:p>
          <w:p w14:paraId="3EE1416B" w14:textId="77777777" w:rsidR="00525181" w:rsidRPr="00905FA0" w:rsidRDefault="00525181" w:rsidP="00E02000">
            <w:pPr>
              <w:pStyle w:val="3GPPAgreements"/>
              <w:numPr>
                <w:ilvl w:val="1"/>
                <w:numId w:val="15"/>
              </w:numPr>
              <w:rPr>
                <w:iCs/>
                <w:color w:val="000000"/>
              </w:rPr>
            </w:pPr>
            <w:r w:rsidRPr="00905FA0">
              <w:rPr>
                <w:iCs/>
                <w:color w:val="000000"/>
              </w:rPr>
              <w:t>How the UE determines DL PRS’s</w:t>
            </w:r>
            <w:r>
              <w:rPr>
                <w:iCs/>
                <w:color w:val="000000"/>
              </w:rPr>
              <w:t xml:space="preserve"> </w:t>
            </w:r>
            <w:r w:rsidRPr="00905FA0">
              <w:rPr>
                <w:iCs/>
                <w:color w:val="000000"/>
              </w:rPr>
              <w:t>priority based on one or more of the following:</w:t>
            </w:r>
          </w:p>
          <w:p w14:paraId="62978C12" w14:textId="77777777" w:rsidR="00525181" w:rsidRPr="00905FA0" w:rsidRDefault="00525181" w:rsidP="00E02000">
            <w:pPr>
              <w:pStyle w:val="3GPPAgreements"/>
              <w:numPr>
                <w:ilvl w:val="2"/>
                <w:numId w:val="15"/>
              </w:numPr>
              <w:rPr>
                <w:iCs/>
                <w:color w:val="000000"/>
              </w:rPr>
            </w:pPr>
            <w:r w:rsidRPr="00905FA0">
              <w:rPr>
                <w:iCs/>
                <w:color w:val="000000"/>
              </w:rPr>
              <w:t xml:space="preserve">Opt. 1: Based on indication/configuration from serving </w:t>
            </w:r>
            <w:proofErr w:type="spellStart"/>
            <w:r w:rsidRPr="00905FA0">
              <w:rPr>
                <w:iCs/>
                <w:color w:val="000000"/>
              </w:rPr>
              <w:t>gNB</w:t>
            </w:r>
            <w:proofErr w:type="spellEnd"/>
          </w:p>
          <w:p w14:paraId="6AE58573" w14:textId="77777777" w:rsidR="00525181" w:rsidRPr="00905FA0" w:rsidRDefault="00525181" w:rsidP="00E02000">
            <w:pPr>
              <w:pStyle w:val="3GPPAgreements"/>
              <w:numPr>
                <w:ilvl w:val="2"/>
                <w:numId w:val="15"/>
              </w:numPr>
              <w:rPr>
                <w:iCs/>
                <w:color w:val="000000"/>
              </w:rPr>
            </w:pPr>
            <w:r w:rsidRPr="00905FA0">
              <w:rPr>
                <w:iCs/>
                <w:color w:val="000000"/>
              </w:rPr>
              <w:lastRenderedPageBreak/>
              <w:t>Opt. 2: Other options (e.g.</w:t>
            </w:r>
            <w:r>
              <w:rPr>
                <w:iCs/>
                <w:color w:val="000000"/>
              </w:rPr>
              <w:t>,</w:t>
            </w:r>
            <w:r w:rsidRPr="00905FA0">
              <w:rPr>
                <w:iCs/>
                <w:color w:val="000000"/>
              </w:rPr>
              <w:t xml:space="preserve"> implicit, signal</w:t>
            </w:r>
            <w:r>
              <w:rPr>
                <w:iCs/>
                <w:color w:val="000000"/>
              </w:rPr>
              <w:t>l</w:t>
            </w:r>
            <w:r w:rsidRPr="00905FA0">
              <w:rPr>
                <w:iCs/>
                <w:color w:val="000000"/>
              </w:rPr>
              <w:t xml:space="preserve">ing from LMF, </w:t>
            </w:r>
            <w:proofErr w:type="spellStart"/>
            <w:r w:rsidRPr="00905FA0">
              <w:rPr>
                <w:iCs/>
                <w:color w:val="000000"/>
              </w:rPr>
              <w:t>etc</w:t>
            </w:r>
            <w:proofErr w:type="spellEnd"/>
            <w:r w:rsidRPr="00905FA0">
              <w:rPr>
                <w:iCs/>
                <w:color w:val="000000"/>
              </w:rPr>
              <w:t>)</w:t>
            </w:r>
          </w:p>
          <w:p w14:paraId="023D70BC" w14:textId="77777777" w:rsidR="00525181" w:rsidRPr="00905FA0" w:rsidRDefault="00525181" w:rsidP="00E02000">
            <w:pPr>
              <w:pStyle w:val="3GPPAgreements"/>
              <w:numPr>
                <w:ilvl w:val="1"/>
                <w:numId w:val="15"/>
              </w:numPr>
              <w:rPr>
                <w:iCs/>
                <w:color w:val="000000"/>
              </w:rPr>
            </w:pPr>
            <w:r w:rsidRPr="00905FA0">
              <w:rPr>
                <w:iCs/>
                <w:color w:val="000000"/>
              </w:rPr>
              <w:t>Whether UE can do the measurement for both inside MG (if MG is configured) and outside MG in a measurement period</w:t>
            </w:r>
          </w:p>
          <w:p w14:paraId="0A1A9BC4" w14:textId="77777777" w:rsidR="00525181" w:rsidRPr="00905FA0" w:rsidRDefault="00525181" w:rsidP="00E02000">
            <w:pPr>
              <w:pStyle w:val="3GPPAgreements"/>
              <w:numPr>
                <w:ilvl w:val="1"/>
                <w:numId w:val="15"/>
              </w:numPr>
              <w:rPr>
                <w:iCs/>
                <w:color w:val="000000"/>
              </w:rPr>
            </w:pPr>
            <w:r w:rsidRPr="00905FA0">
              <w:rPr>
                <w:iCs/>
                <w:color w:val="000000"/>
              </w:rPr>
              <w:t xml:space="preserve">How to do the PRS measurement when the conditions cannot be satisfied, </w:t>
            </w:r>
            <w:proofErr w:type="gramStart"/>
            <w:r w:rsidRPr="00905FA0">
              <w:rPr>
                <w:iCs/>
                <w:color w:val="000000"/>
              </w:rPr>
              <w:t>e.g.</w:t>
            </w:r>
            <w:proofErr w:type="gramEnd"/>
            <w:r w:rsidRPr="00905FA0">
              <w:rPr>
                <w:iCs/>
                <w:color w:val="000000"/>
              </w:rPr>
              <w:t xml:space="preserve"> when BWP switching happens</w:t>
            </w:r>
          </w:p>
          <w:p w14:paraId="39D65BEA" w14:textId="77777777" w:rsidR="00525181" w:rsidRPr="00664A18" w:rsidRDefault="00525181" w:rsidP="00E02000">
            <w:pPr>
              <w:pStyle w:val="3GPPAgreements"/>
              <w:numPr>
                <w:ilvl w:val="1"/>
                <w:numId w:val="15"/>
              </w:numPr>
              <w:rPr>
                <w:iCs/>
                <w:color w:val="000000"/>
              </w:rPr>
            </w:pPr>
            <w:r w:rsidRPr="00905FA0">
              <w:rPr>
                <w:iCs/>
                <w:color w:val="000000"/>
              </w:rPr>
              <w:t>Prioritization conditions of processing PRS over other DL channels/signals or vice versa.</w:t>
            </w:r>
          </w:p>
          <w:p w14:paraId="6F90E2D5" w14:textId="77777777" w:rsidR="00525181" w:rsidRPr="00664A18" w:rsidRDefault="00525181" w:rsidP="00525181">
            <w:pPr>
              <w:pStyle w:val="3GPPAgreements"/>
              <w:rPr>
                <w:iCs/>
                <w:color w:val="000000"/>
              </w:rPr>
            </w:pPr>
            <w:r w:rsidRPr="00664A18">
              <w:rPr>
                <w:iCs/>
                <w:color w:val="000000"/>
              </w:rPr>
              <w:t>Send an LS to RAN2, RAN3 and RAN4 informing them of this working assumption and requesting feedback in case they have concerns.</w:t>
            </w:r>
          </w:p>
          <w:p w14:paraId="38B07FBE" w14:textId="77777777" w:rsidR="00525181" w:rsidRDefault="00525181" w:rsidP="0046552C">
            <w:pPr>
              <w:rPr>
                <w:lang w:eastAsia="x-none"/>
              </w:rPr>
            </w:pPr>
          </w:p>
        </w:tc>
      </w:tr>
    </w:tbl>
    <w:p w14:paraId="3DFF615F" w14:textId="3449C141" w:rsidR="00132727" w:rsidRPr="00A06AA1" w:rsidRDefault="00866849" w:rsidP="001F73A0">
      <w:pPr>
        <w:overflowPunct w:val="0"/>
        <w:autoSpaceDE w:val="0"/>
        <w:autoSpaceDN w:val="0"/>
        <w:adjustRightInd w:val="0"/>
        <w:spacing w:after="180" w:line="240" w:lineRule="auto"/>
        <w:textAlignment w:val="baseline"/>
        <w:rPr>
          <w:rFonts w:cstheme="minorHAnsi"/>
        </w:rPr>
      </w:pPr>
      <w:r w:rsidRPr="00A06AA1">
        <w:rPr>
          <w:rFonts w:cstheme="minorHAnsi"/>
        </w:rPr>
        <w:lastRenderedPageBreak/>
        <w:t xml:space="preserve">At same time, </w:t>
      </w:r>
      <w:r w:rsidR="003536C9" w:rsidRPr="00A06AA1">
        <w:rPr>
          <w:rFonts w:cstheme="minorHAnsi"/>
        </w:rPr>
        <w:t>the pre-configured gap for positioning in Rel17 was also discussed in RAN1 parallelly</w:t>
      </w:r>
      <w:r w:rsidR="00E83CD2">
        <w:rPr>
          <w:rFonts w:cstheme="minorHAnsi"/>
        </w:rPr>
        <w:t xml:space="preserve"> </w:t>
      </w:r>
      <w:r w:rsidR="00BB4B48" w:rsidRPr="00A06AA1">
        <w:rPr>
          <w:rFonts w:cstheme="minorHAnsi"/>
        </w:rPr>
        <w:t>[</w:t>
      </w:r>
      <w:r w:rsidR="009A4B36">
        <w:rPr>
          <w:rFonts w:cstheme="minorHAnsi"/>
        </w:rPr>
        <w:t>3</w:t>
      </w:r>
      <w:r w:rsidR="00BB4B48" w:rsidRPr="00A06AA1">
        <w:rPr>
          <w:rFonts w:cstheme="minorHAnsi"/>
        </w:rPr>
        <w:t>]</w:t>
      </w:r>
      <w:r w:rsidR="00132727" w:rsidRPr="00A06AA1">
        <w:rPr>
          <w:rFonts w:cstheme="minorHAnsi"/>
        </w:rPr>
        <w:t xml:space="preserve">. </w:t>
      </w:r>
      <w:r w:rsidR="00E83CD2">
        <w:rPr>
          <w:rFonts w:cstheme="minorHAnsi"/>
        </w:rPr>
        <w:t xml:space="preserve">It </w:t>
      </w:r>
      <w:r w:rsidR="006628C7">
        <w:rPr>
          <w:rFonts w:cstheme="minorHAnsi"/>
        </w:rPr>
        <w:t>shall be</w:t>
      </w:r>
      <w:r w:rsidR="00E83CD2">
        <w:rPr>
          <w:rFonts w:cstheme="minorHAnsi"/>
        </w:rPr>
        <w:t xml:space="preserve"> noted that in RAN1</w:t>
      </w:r>
      <w:r w:rsidR="006628C7">
        <w:rPr>
          <w:rFonts w:cstheme="minorHAnsi"/>
        </w:rPr>
        <w:t xml:space="preserve"> </w:t>
      </w:r>
      <w:r w:rsidR="00723514">
        <w:rPr>
          <w:rFonts w:cstheme="minorHAnsi"/>
        </w:rPr>
        <w:t>t</w:t>
      </w:r>
      <w:r w:rsidR="00503609">
        <w:rPr>
          <w:rFonts w:cstheme="minorHAnsi"/>
        </w:rPr>
        <w:t xml:space="preserve">he purpose and mechanism of pre-configured MG for PRS are different with RAN4’s </w:t>
      </w:r>
      <w:r w:rsidR="00437A88">
        <w:rPr>
          <w:rFonts w:cstheme="minorHAnsi"/>
        </w:rPr>
        <w:t>consideration</w:t>
      </w:r>
      <w:r w:rsidR="00503609">
        <w:rPr>
          <w:rFonts w:cstheme="minorHAnsi"/>
        </w:rPr>
        <w:t>.</w:t>
      </w:r>
      <w:r w:rsidR="00437A88">
        <w:rPr>
          <w:rFonts w:cstheme="minorHAnsi"/>
        </w:rPr>
        <w:t xml:space="preserve"> F</w:t>
      </w:r>
      <w:r w:rsidR="00313DF1">
        <w:rPr>
          <w:rFonts w:cstheme="minorHAnsi"/>
        </w:rPr>
        <w:t xml:space="preserve">or </w:t>
      </w:r>
      <w:r w:rsidR="00D810D4">
        <w:rPr>
          <w:rFonts w:cstheme="minorHAnsi"/>
        </w:rPr>
        <w:t xml:space="preserve">an example, in RAN1 the pre-configured MG for PRS need </w:t>
      </w:r>
      <w:r w:rsidR="00FA49E0">
        <w:rPr>
          <w:rFonts w:cstheme="minorHAnsi"/>
        </w:rPr>
        <w:t xml:space="preserve">LMF request firstly before its being activated. </w:t>
      </w:r>
      <w:r w:rsidR="004779AA">
        <w:rPr>
          <w:rFonts w:cstheme="minorHAnsi"/>
        </w:rPr>
        <w:t xml:space="preserve">And in RAN4, the pre-configured MG for SSB measurement will be trigged by </w:t>
      </w:r>
      <w:r w:rsidR="00C036A7">
        <w:rPr>
          <w:rFonts w:cstheme="minorHAnsi"/>
        </w:rPr>
        <w:t>BWP switching indeed.</w:t>
      </w:r>
      <w:r w:rsidR="004779AA">
        <w:rPr>
          <w:rFonts w:cstheme="minorHAnsi"/>
        </w:rPr>
        <w:t xml:space="preserve"> </w:t>
      </w:r>
    </w:p>
    <w:tbl>
      <w:tblPr>
        <w:tblStyle w:val="TableGrid"/>
        <w:tblW w:w="0" w:type="auto"/>
        <w:tblLook w:val="04A0" w:firstRow="1" w:lastRow="0" w:firstColumn="1" w:lastColumn="0" w:noHBand="0" w:noVBand="1"/>
      </w:tblPr>
      <w:tblGrid>
        <w:gridCol w:w="9629"/>
      </w:tblGrid>
      <w:tr w:rsidR="00B9764E" w14:paraId="41C55557" w14:textId="77777777" w:rsidTr="00B9764E">
        <w:tc>
          <w:tcPr>
            <w:tcW w:w="9629" w:type="dxa"/>
          </w:tcPr>
          <w:p w14:paraId="246CFD77" w14:textId="77777777" w:rsidR="00153237" w:rsidRPr="00847CEE" w:rsidRDefault="00153237" w:rsidP="00383221">
            <w:pPr>
              <w:spacing w:after="0" w:line="240" w:lineRule="auto"/>
              <w:rPr>
                <w:lang w:eastAsia="x-none"/>
              </w:rPr>
            </w:pPr>
            <w:r w:rsidRPr="00AB34A7">
              <w:rPr>
                <w:highlight w:val="green"/>
                <w:lang w:eastAsia="x-none"/>
              </w:rPr>
              <w:t>Agreement:</w:t>
            </w:r>
          </w:p>
          <w:p w14:paraId="044487D0" w14:textId="77777777" w:rsidR="00153237" w:rsidRDefault="00153237" w:rsidP="00383221">
            <w:pPr>
              <w:spacing w:after="0" w:line="240" w:lineRule="auto"/>
              <w:rPr>
                <w:lang w:eastAsia="x-none"/>
              </w:rPr>
            </w:pPr>
            <w:r>
              <w:rPr>
                <w:lang w:eastAsia="x-none"/>
              </w:rPr>
              <w:t>Support the following options (</w:t>
            </w:r>
            <w:r w:rsidRPr="00847CEE">
              <w:rPr>
                <w:lang w:eastAsia="x-none"/>
              </w:rPr>
              <w:t>in the agreement made in RAN1#106-e</w:t>
            </w:r>
            <w:r>
              <w:rPr>
                <w:lang w:eastAsia="x-none"/>
              </w:rPr>
              <w:t>) for a</w:t>
            </w:r>
            <w:r w:rsidRPr="00847CEE">
              <w:rPr>
                <w:lang w:eastAsia="x-none"/>
              </w:rPr>
              <w:t xml:space="preserve"> new mechanism of MG </w:t>
            </w:r>
            <w:r>
              <w:rPr>
                <w:lang w:eastAsia="x-none"/>
              </w:rPr>
              <w:t xml:space="preserve">activation </w:t>
            </w:r>
            <w:r w:rsidRPr="00847CEE">
              <w:rPr>
                <w:lang w:eastAsia="x-none"/>
              </w:rPr>
              <w:t>request</w:t>
            </w:r>
            <w:r>
              <w:rPr>
                <w:lang w:eastAsia="x-none"/>
              </w:rPr>
              <w:t xml:space="preserve"> for the purpose of positioning.</w:t>
            </w:r>
          </w:p>
          <w:p w14:paraId="541AF846" w14:textId="77777777" w:rsidR="00153237" w:rsidRDefault="00153237" w:rsidP="00383221">
            <w:pPr>
              <w:numPr>
                <w:ilvl w:val="0"/>
                <w:numId w:val="18"/>
              </w:numPr>
              <w:spacing w:after="0" w:line="240" w:lineRule="auto"/>
              <w:rPr>
                <w:lang w:eastAsia="x-none"/>
              </w:rPr>
            </w:pPr>
            <w:r w:rsidRPr="00847CEE">
              <w:rPr>
                <w:lang w:eastAsia="x-none"/>
              </w:rPr>
              <w:t>Option 2: by UE (via UCI or UL MAC CE)</w:t>
            </w:r>
          </w:p>
          <w:p w14:paraId="29B37ABC" w14:textId="77777777" w:rsidR="00153237" w:rsidRPr="00847CEE" w:rsidRDefault="00153237" w:rsidP="00383221">
            <w:pPr>
              <w:numPr>
                <w:ilvl w:val="1"/>
                <w:numId w:val="18"/>
              </w:numPr>
              <w:spacing w:after="0" w:line="240" w:lineRule="auto"/>
              <w:rPr>
                <w:lang w:eastAsia="x-none"/>
              </w:rPr>
            </w:pPr>
            <w:r>
              <w:rPr>
                <w:lang w:eastAsia="x-none"/>
              </w:rPr>
              <w:t xml:space="preserve">Select only one of </w:t>
            </w:r>
            <w:r w:rsidRPr="00847CEE">
              <w:rPr>
                <w:lang w:eastAsia="x-none"/>
              </w:rPr>
              <w:t>UCI and UL MAC CE in RAN1#106bis-e</w:t>
            </w:r>
          </w:p>
          <w:p w14:paraId="657847F3" w14:textId="77777777" w:rsidR="00153237" w:rsidRDefault="00153237" w:rsidP="00383221">
            <w:pPr>
              <w:numPr>
                <w:ilvl w:val="0"/>
                <w:numId w:val="18"/>
              </w:numPr>
              <w:spacing w:after="0" w:line="240" w:lineRule="auto"/>
              <w:rPr>
                <w:lang w:eastAsia="x-none"/>
              </w:rPr>
            </w:pPr>
            <w:r w:rsidRPr="00847CEE">
              <w:rPr>
                <w:lang w:eastAsia="x-none"/>
              </w:rPr>
              <w:t xml:space="preserve">Option 1: by LMF (via an </w:t>
            </w:r>
            <w:proofErr w:type="spellStart"/>
            <w:r w:rsidRPr="00847CEE">
              <w:rPr>
                <w:lang w:eastAsia="x-none"/>
              </w:rPr>
              <w:t>NRPPa</w:t>
            </w:r>
            <w:proofErr w:type="spellEnd"/>
            <w:r w:rsidRPr="00847CEE">
              <w:rPr>
                <w:lang w:eastAsia="x-none"/>
              </w:rPr>
              <w:t xml:space="preserve"> message)</w:t>
            </w:r>
          </w:p>
          <w:p w14:paraId="526D2452" w14:textId="77777777" w:rsidR="00153237" w:rsidRDefault="00153237" w:rsidP="00383221">
            <w:pPr>
              <w:numPr>
                <w:ilvl w:val="1"/>
                <w:numId w:val="18"/>
              </w:numPr>
              <w:spacing w:after="0" w:line="240" w:lineRule="auto"/>
              <w:rPr>
                <w:lang w:eastAsia="x-none"/>
              </w:rPr>
            </w:pPr>
            <w:r>
              <w:rPr>
                <w:lang w:eastAsia="x-none"/>
              </w:rPr>
              <w:t>Note: This is transparent to the UE</w:t>
            </w:r>
          </w:p>
          <w:p w14:paraId="227D3E91" w14:textId="77777777" w:rsidR="00E8003E" w:rsidRDefault="00E8003E" w:rsidP="00383221">
            <w:pPr>
              <w:autoSpaceDE w:val="0"/>
              <w:autoSpaceDN w:val="0"/>
              <w:snapToGrid w:val="0"/>
              <w:spacing w:after="0" w:line="240" w:lineRule="auto"/>
              <w:ind w:left="284" w:hanging="284"/>
              <w:rPr>
                <w:rFonts w:ascii="Times New Roman" w:hAnsi="Times New Roman"/>
              </w:rPr>
            </w:pPr>
            <w:r w:rsidRPr="008156E8">
              <w:rPr>
                <w:rFonts w:ascii="Times New Roman" w:hAnsi="Times New Roman"/>
                <w:highlight w:val="green"/>
              </w:rPr>
              <w:t>Agreement:</w:t>
            </w:r>
          </w:p>
          <w:p w14:paraId="39D603AA" w14:textId="77777777" w:rsidR="00E8003E" w:rsidRDefault="00E8003E" w:rsidP="00383221">
            <w:pPr>
              <w:spacing w:after="0" w:line="240" w:lineRule="auto"/>
              <w:rPr>
                <w:lang w:eastAsia="x-none"/>
              </w:rPr>
            </w:pPr>
            <w:r w:rsidRPr="008156E8">
              <w:rPr>
                <w:lang w:eastAsia="x-none"/>
              </w:rPr>
              <w:t xml:space="preserve">Support the following option (from the agreement made in RAN1#106-e) for a new MG activation procedure to be performed by the </w:t>
            </w:r>
            <w:proofErr w:type="spellStart"/>
            <w:r w:rsidRPr="008156E8">
              <w:rPr>
                <w:lang w:eastAsia="x-none"/>
              </w:rPr>
              <w:t>gNB</w:t>
            </w:r>
            <w:proofErr w:type="spellEnd"/>
            <w:r w:rsidRPr="008156E8">
              <w:rPr>
                <w:lang w:eastAsia="x-none"/>
              </w:rPr>
              <w:t xml:space="preserve"> for the purpose of positioning.</w:t>
            </w:r>
          </w:p>
          <w:p w14:paraId="62575311" w14:textId="77777777" w:rsidR="00E8003E" w:rsidRDefault="00E8003E" w:rsidP="00383221">
            <w:pPr>
              <w:numPr>
                <w:ilvl w:val="0"/>
                <w:numId w:val="17"/>
              </w:numPr>
              <w:spacing w:after="0" w:line="240" w:lineRule="auto"/>
              <w:rPr>
                <w:lang w:eastAsia="x-none"/>
              </w:rPr>
            </w:pPr>
            <w:r w:rsidRPr="008156E8">
              <w:rPr>
                <w:lang w:eastAsia="x-none"/>
              </w:rPr>
              <w:t>Option 2: DL MAC CE</w:t>
            </w:r>
          </w:p>
          <w:p w14:paraId="4B1AA9DD" w14:textId="77777777" w:rsidR="00E8003E" w:rsidRDefault="00E8003E" w:rsidP="00383221">
            <w:pPr>
              <w:numPr>
                <w:ilvl w:val="0"/>
                <w:numId w:val="17"/>
              </w:numPr>
              <w:spacing w:after="0" w:line="240" w:lineRule="auto"/>
              <w:rPr>
                <w:lang w:eastAsia="x-none"/>
              </w:rPr>
            </w:pPr>
            <w:r w:rsidRPr="008156E8">
              <w:rPr>
                <w:lang w:eastAsia="x-none"/>
              </w:rPr>
              <w:t>FFS: Deactivation process</w:t>
            </w:r>
          </w:p>
          <w:p w14:paraId="58F35255" w14:textId="77777777" w:rsidR="00E8003E" w:rsidRDefault="00E8003E" w:rsidP="00383221">
            <w:pPr>
              <w:spacing w:after="0" w:line="240" w:lineRule="auto"/>
              <w:rPr>
                <w:lang w:eastAsia="x-none"/>
              </w:rPr>
            </w:pPr>
          </w:p>
          <w:p w14:paraId="09AA78EC" w14:textId="77777777" w:rsidR="00E8003E" w:rsidRDefault="00E8003E" w:rsidP="00383221">
            <w:pPr>
              <w:spacing w:after="0" w:line="240" w:lineRule="auto"/>
              <w:rPr>
                <w:lang w:eastAsia="x-none"/>
              </w:rPr>
            </w:pPr>
            <w:r w:rsidRPr="00512B43">
              <w:rPr>
                <w:highlight w:val="green"/>
                <w:lang w:eastAsia="x-none"/>
              </w:rPr>
              <w:t>Agreement:</w:t>
            </w:r>
          </w:p>
          <w:p w14:paraId="6BEDBABE" w14:textId="77777777" w:rsidR="00E8003E" w:rsidRDefault="00E8003E" w:rsidP="00383221">
            <w:pPr>
              <w:spacing w:after="0" w:line="240" w:lineRule="auto"/>
              <w:rPr>
                <w:lang w:eastAsia="x-none"/>
              </w:rPr>
            </w:pPr>
            <w:r w:rsidRPr="00512B43">
              <w:rPr>
                <w:lang w:eastAsia="x-none"/>
              </w:rPr>
              <w:t xml:space="preserve">With regards to MG activation by </w:t>
            </w:r>
            <w:r w:rsidRPr="008156E8">
              <w:rPr>
                <w:lang w:eastAsia="x-none"/>
              </w:rPr>
              <w:t>DL MAC CE, further study</w:t>
            </w:r>
          </w:p>
          <w:p w14:paraId="1A21F008" w14:textId="77777777" w:rsidR="00E8003E" w:rsidRDefault="00E8003E" w:rsidP="00383221">
            <w:pPr>
              <w:numPr>
                <w:ilvl w:val="0"/>
                <w:numId w:val="17"/>
              </w:numPr>
              <w:spacing w:after="0" w:line="240" w:lineRule="auto"/>
              <w:rPr>
                <w:lang w:eastAsia="x-none"/>
              </w:rPr>
            </w:pPr>
            <w:r w:rsidRPr="008156E8">
              <w:rPr>
                <w:lang w:eastAsia="x-none"/>
              </w:rPr>
              <w:t>DL MAC CE payload</w:t>
            </w:r>
          </w:p>
          <w:p w14:paraId="230210B1" w14:textId="77777777" w:rsidR="00E8003E" w:rsidRPr="008156E8" w:rsidRDefault="00E8003E" w:rsidP="00383221">
            <w:pPr>
              <w:numPr>
                <w:ilvl w:val="0"/>
                <w:numId w:val="17"/>
              </w:numPr>
              <w:spacing w:after="0" w:line="240" w:lineRule="auto"/>
              <w:rPr>
                <w:lang w:eastAsia="x-none"/>
              </w:rPr>
            </w:pPr>
            <w:r w:rsidRPr="008156E8">
              <w:rPr>
                <w:lang w:eastAsia="x-none"/>
              </w:rPr>
              <w:t>The necessity of pre</w:t>
            </w:r>
            <w:r>
              <w:rPr>
                <w:lang w:eastAsia="x-none"/>
              </w:rPr>
              <w:t>-</w:t>
            </w:r>
            <w:r w:rsidRPr="008156E8">
              <w:rPr>
                <w:lang w:eastAsia="x-none"/>
              </w:rPr>
              <w:t>configuration of MGs in higher layers.</w:t>
            </w:r>
          </w:p>
          <w:p w14:paraId="17B2CF3F" w14:textId="77777777" w:rsidR="00B9764E" w:rsidRDefault="00B9764E" w:rsidP="00383221">
            <w:pPr>
              <w:overflowPunct w:val="0"/>
              <w:autoSpaceDE w:val="0"/>
              <w:autoSpaceDN w:val="0"/>
              <w:adjustRightInd w:val="0"/>
              <w:spacing w:after="0" w:line="240" w:lineRule="auto"/>
              <w:textAlignment w:val="baseline"/>
              <w:rPr>
                <w:rFonts w:cstheme="minorHAnsi"/>
                <w:b/>
                <w:bCs/>
              </w:rPr>
            </w:pPr>
          </w:p>
        </w:tc>
      </w:tr>
    </w:tbl>
    <w:p w14:paraId="2D705048" w14:textId="77777777" w:rsidR="00F67FA1" w:rsidRDefault="00F67FA1" w:rsidP="001F73A0">
      <w:pPr>
        <w:overflowPunct w:val="0"/>
        <w:autoSpaceDE w:val="0"/>
        <w:autoSpaceDN w:val="0"/>
        <w:adjustRightInd w:val="0"/>
        <w:spacing w:after="180" w:line="240" w:lineRule="auto"/>
        <w:textAlignment w:val="baseline"/>
        <w:rPr>
          <w:rFonts w:cstheme="minorHAnsi"/>
        </w:rPr>
      </w:pPr>
    </w:p>
    <w:p w14:paraId="48C498F2" w14:textId="3D219F09" w:rsidR="00F67FA1" w:rsidRPr="00931955" w:rsidRDefault="00F67FA1" w:rsidP="00F67FA1">
      <w:pPr>
        <w:overflowPunct w:val="0"/>
        <w:autoSpaceDE w:val="0"/>
        <w:autoSpaceDN w:val="0"/>
        <w:adjustRightInd w:val="0"/>
        <w:spacing w:after="180" w:line="240" w:lineRule="auto"/>
        <w:textAlignment w:val="baseline"/>
        <w:rPr>
          <w:rFonts w:cstheme="minorHAnsi"/>
          <w:b/>
          <w:bCs/>
        </w:rPr>
      </w:pPr>
      <w:r w:rsidRPr="0087007F">
        <w:rPr>
          <w:rFonts w:cstheme="minorHAnsi" w:hint="eastAsia"/>
          <w:b/>
          <w:bCs/>
          <w:u w:val="single"/>
        </w:rPr>
        <w:t>Observation</w:t>
      </w:r>
      <w:r w:rsidRPr="0087007F">
        <w:rPr>
          <w:rFonts w:cstheme="minorHAnsi"/>
          <w:b/>
          <w:bCs/>
          <w:u w:val="single"/>
        </w:rPr>
        <w:t xml:space="preserve"> </w:t>
      </w:r>
      <w:r w:rsidR="002729DA">
        <w:rPr>
          <w:rFonts w:cstheme="minorHAnsi"/>
          <w:b/>
          <w:bCs/>
          <w:u w:val="single"/>
        </w:rPr>
        <w:t>1</w:t>
      </w:r>
      <w:r w:rsidRPr="00931955">
        <w:rPr>
          <w:rFonts w:cstheme="minorHAnsi"/>
          <w:b/>
          <w:bCs/>
        </w:rPr>
        <w:t xml:space="preserve">: Several important issues under </w:t>
      </w:r>
      <w:r w:rsidR="00953FA2">
        <w:rPr>
          <w:rFonts w:cstheme="minorHAnsi" w:hint="eastAsia"/>
          <w:b/>
          <w:bCs/>
        </w:rPr>
        <w:t>current</w:t>
      </w:r>
      <w:r w:rsidR="00953FA2">
        <w:rPr>
          <w:rFonts w:cstheme="minorHAnsi"/>
          <w:b/>
          <w:bCs/>
        </w:rPr>
        <w:t xml:space="preserve"> </w:t>
      </w:r>
      <w:r w:rsidRPr="00931955">
        <w:rPr>
          <w:rFonts w:cstheme="minorHAnsi"/>
          <w:b/>
          <w:bCs/>
        </w:rPr>
        <w:t xml:space="preserve">RAN1 discussion </w:t>
      </w:r>
      <w:r w:rsidR="004B68C4" w:rsidRPr="00931955">
        <w:rPr>
          <w:rFonts w:cstheme="minorHAnsi"/>
          <w:b/>
          <w:bCs/>
        </w:rPr>
        <w:t>(</w:t>
      </w:r>
      <w:proofErr w:type="gramStart"/>
      <w:r w:rsidR="004B68C4" w:rsidRPr="00931955">
        <w:rPr>
          <w:rFonts w:cstheme="minorHAnsi"/>
          <w:b/>
          <w:bCs/>
        </w:rPr>
        <w:t>e.g.</w:t>
      </w:r>
      <w:proofErr w:type="gramEnd"/>
      <w:r w:rsidR="004B68C4" w:rsidRPr="00931955">
        <w:rPr>
          <w:rFonts w:cstheme="minorHAnsi"/>
          <w:b/>
          <w:bCs/>
        </w:rPr>
        <w:t xml:space="preserve"> gapless PRS, pre-configured MG for </w:t>
      </w:r>
      <w:r w:rsidR="009F6F7C" w:rsidRPr="00931955">
        <w:rPr>
          <w:rFonts w:cstheme="minorHAnsi"/>
          <w:b/>
          <w:bCs/>
        </w:rPr>
        <w:t xml:space="preserve">PRS in Rel17) </w:t>
      </w:r>
      <w:r w:rsidR="00F341ED">
        <w:rPr>
          <w:rFonts w:cstheme="minorHAnsi"/>
          <w:b/>
          <w:bCs/>
        </w:rPr>
        <w:t>can</w:t>
      </w:r>
      <w:r w:rsidR="009F6F7C" w:rsidRPr="00931955">
        <w:rPr>
          <w:rFonts w:cstheme="minorHAnsi"/>
          <w:b/>
          <w:bCs/>
        </w:rPr>
        <w:t xml:space="preserve"> </w:t>
      </w:r>
      <w:r w:rsidR="00931955" w:rsidRPr="00931955">
        <w:rPr>
          <w:rFonts w:cstheme="minorHAnsi"/>
          <w:b/>
          <w:bCs/>
        </w:rPr>
        <w:t xml:space="preserve">significantly impact RAN4’s discussion on how to configure pre-MG for PRS </w:t>
      </w:r>
      <w:r w:rsidR="00DE3DCB">
        <w:rPr>
          <w:rFonts w:cstheme="minorHAnsi"/>
          <w:b/>
          <w:bCs/>
        </w:rPr>
        <w:t xml:space="preserve">in </w:t>
      </w:r>
      <w:r w:rsidR="00931955" w:rsidRPr="00931955">
        <w:rPr>
          <w:rFonts w:cstheme="minorHAnsi"/>
          <w:b/>
          <w:bCs/>
        </w:rPr>
        <w:t>Rel17.</w:t>
      </w:r>
    </w:p>
    <w:p w14:paraId="6C911E44" w14:textId="43A40B83" w:rsidR="001F73A0" w:rsidRPr="00AE21F6" w:rsidRDefault="00931955" w:rsidP="001F73A0">
      <w:pPr>
        <w:overflowPunct w:val="0"/>
        <w:autoSpaceDE w:val="0"/>
        <w:autoSpaceDN w:val="0"/>
        <w:adjustRightInd w:val="0"/>
        <w:spacing w:after="180" w:line="240" w:lineRule="auto"/>
        <w:textAlignment w:val="baseline"/>
        <w:rPr>
          <w:rFonts w:cstheme="minorHAnsi"/>
          <w:b/>
          <w:bCs/>
          <w:i/>
          <w:iCs/>
          <w:highlight w:val="yellow"/>
        </w:rPr>
      </w:pPr>
      <w:r>
        <w:rPr>
          <w:rFonts w:cstheme="minorHAnsi"/>
        </w:rPr>
        <w:t>Therefore</w:t>
      </w:r>
      <w:r w:rsidR="00E16E87" w:rsidRPr="00AE21F6">
        <w:rPr>
          <w:rFonts w:cstheme="minorHAnsi"/>
        </w:rPr>
        <w:t xml:space="preserve">, we can </w:t>
      </w:r>
      <w:r w:rsidR="00AE21F6" w:rsidRPr="00AE21F6">
        <w:rPr>
          <w:rFonts w:cstheme="minorHAnsi"/>
        </w:rPr>
        <w:t>propose tha</w:t>
      </w:r>
      <w:r w:rsidR="00545032">
        <w:rPr>
          <w:rFonts w:cstheme="minorHAnsi"/>
        </w:rPr>
        <w:t>t:</w:t>
      </w:r>
    </w:p>
    <w:p w14:paraId="21E6F11A" w14:textId="4A1926C0" w:rsidR="00261925" w:rsidRPr="00ED3FEB" w:rsidRDefault="00261925" w:rsidP="001F73A0">
      <w:pPr>
        <w:overflowPunct w:val="0"/>
        <w:autoSpaceDE w:val="0"/>
        <w:autoSpaceDN w:val="0"/>
        <w:adjustRightInd w:val="0"/>
        <w:spacing w:after="180" w:line="240" w:lineRule="auto"/>
        <w:textAlignment w:val="baseline"/>
        <w:rPr>
          <w:rFonts w:cstheme="minorHAnsi"/>
          <w:b/>
          <w:bCs/>
          <w:i/>
          <w:iCs/>
        </w:rPr>
      </w:pPr>
      <w:r w:rsidRPr="0007013C">
        <w:rPr>
          <w:rFonts w:cstheme="minorHAnsi"/>
          <w:b/>
          <w:bCs/>
          <w:i/>
          <w:iCs/>
          <w:u w:val="single"/>
        </w:rPr>
        <w:t>Proposal</w:t>
      </w:r>
      <w:r w:rsidR="00545032" w:rsidRPr="0007013C">
        <w:rPr>
          <w:rFonts w:cstheme="minorHAnsi"/>
          <w:b/>
          <w:bCs/>
          <w:i/>
          <w:iCs/>
          <w:u w:val="single"/>
        </w:rPr>
        <w:t xml:space="preserve"> 1</w:t>
      </w:r>
      <w:r w:rsidRPr="0007013C">
        <w:rPr>
          <w:rFonts w:cstheme="minorHAnsi"/>
          <w:b/>
          <w:bCs/>
          <w:i/>
          <w:iCs/>
          <w:u w:val="single"/>
        </w:rPr>
        <w:t>:</w:t>
      </w:r>
      <w:r w:rsidRPr="0007013C">
        <w:rPr>
          <w:rFonts w:cstheme="minorHAnsi"/>
          <w:b/>
          <w:bCs/>
          <w:i/>
          <w:iCs/>
        </w:rPr>
        <w:t xml:space="preserve"> </w:t>
      </w:r>
      <w:r w:rsidR="00092E55" w:rsidRPr="0007013C">
        <w:rPr>
          <w:rFonts w:cstheme="minorHAnsi"/>
          <w:b/>
          <w:bCs/>
          <w:i/>
          <w:iCs/>
        </w:rPr>
        <w:t xml:space="preserve"> </w:t>
      </w:r>
      <w:r w:rsidR="008E2677" w:rsidRPr="0007013C">
        <w:rPr>
          <w:rFonts w:cstheme="minorHAnsi"/>
          <w:b/>
          <w:bCs/>
          <w:i/>
          <w:iCs/>
        </w:rPr>
        <w:t>RAN4 shall NOT</w:t>
      </w:r>
      <w:r w:rsidR="00AD58BA" w:rsidRPr="0007013C">
        <w:rPr>
          <w:rFonts w:cstheme="minorHAnsi"/>
          <w:b/>
          <w:bCs/>
          <w:i/>
          <w:iCs/>
        </w:rPr>
        <w:t xml:space="preserve"> c</w:t>
      </w:r>
      <w:r w:rsidR="00092E55" w:rsidRPr="0007013C">
        <w:rPr>
          <w:rFonts w:cstheme="minorHAnsi"/>
          <w:b/>
          <w:bCs/>
          <w:i/>
          <w:iCs/>
        </w:rPr>
        <w:t xml:space="preserve">onsider the pre-configured MG for PRS measurement </w:t>
      </w:r>
      <w:r w:rsidR="008E2677" w:rsidRPr="0007013C">
        <w:rPr>
          <w:rFonts w:cstheme="minorHAnsi"/>
          <w:b/>
          <w:bCs/>
          <w:i/>
          <w:iCs/>
        </w:rPr>
        <w:t>in this WI</w:t>
      </w:r>
      <w:r w:rsidRPr="0007013C">
        <w:rPr>
          <w:rFonts w:cstheme="minorHAnsi"/>
          <w:b/>
          <w:bCs/>
          <w:i/>
          <w:iCs/>
        </w:rPr>
        <w:t>.</w:t>
      </w:r>
      <w:r w:rsidRPr="00ED3FEB">
        <w:rPr>
          <w:rFonts w:cstheme="minorHAnsi"/>
          <w:b/>
          <w:bCs/>
          <w:i/>
          <w:iCs/>
        </w:rPr>
        <w:t xml:space="preserve"> </w:t>
      </w:r>
    </w:p>
    <w:p w14:paraId="5507E9D1" w14:textId="4854B35D" w:rsidR="00FA1AF1" w:rsidRDefault="00FA1AF1" w:rsidP="00D50D92">
      <w:pPr>
        <w:spacing w:after="0" w:line="240" w:lineRule="auto"/>
        <w:rPr>
          <w:lang w:eastAsia="x-none"/>
        </w:rPr>
      </w:pPr>
    </w:p>
    <w:p w14:paraId="1E7E19AA" w14:textId="28030EC6" w:rsidR="00D50D92" w:rsidRPr="007D2097" w:rsidRDefault="004C2934" w:rsidP="00D50D92">
      <w:pPr>
        <w:spacing w:after="0" w:line="240" w:lineRule="auto"/>
        <w:rPr>
          <w:lang w:eastAsia="x-none"/>
        </w:rPr>
      </w:pPr>
      <w:r w:rsidRPr="007D2097">
        <w:t>For CSI-RS L3 measurement, no switching between the intra-f w/o and intra-f with gap measurement are allowed from RAN4 perspective. So only the pre-MG activated is feasible to CSI-RS.</w:t>
      </w:r>
    </w:p>
    <w:p w14:paraId="66AB4E98" w14:textId="77777777" w:rsidR="00D50D92" w:rsidRDefault="00D50D92" w:rsidP="00D50D92">
      <w:pPr>
        <w:spacing w:after="0" w:line="240" w:lineRule="auto"/>
        <w:rPr>
          <w:lang w:eastAsia="x-none"/>
        </w:rPr>
      </w:pPr>
    </w:p>
    <w:p w14:paraId="3866AC4D" w14:textId="66CB1044" w:rsidR="00D50D92" w:rsidRPr="0087007F" w:rsidRDefault="00D50D92" w:rsidP="00D50D92">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lastRenderedPageBreak/>
        <w:t xml:space="preserve">Observation </w:t>
      </w:r>
      <w:r w:rsidR="002729DA">
        <w:rPr>
          <w:rFonts w:cstheme="minorHAnsi"/>
          <w:b/>
          <w:bCs/>
          <w:u w:val="single"/>
        </w:rPr>
        <w:t>2</w:t>
      </w:r>
      <w:r w:rsidRPr="0087007F">
        <w:rPr>
          <w:rFonts w:cstheme="minorHAnsi"/>
        </w:rPr>
        <w:t xml:space="preserve">. </w:t>
      </w:r>
      <w:r w:rsidRPr="0087007F">
        <w:rPr>
          <w:rFonts w:cstheme="minorHAnsi"/>
          <w:b/>
          <w:bCs/>
        </w:rPr>
        <w:t xml:space="preserve">The pre-configured gap </w:t>
      </w:r>
      <w:r w:rsidR="004C2934">
        <w:rPr>
          <w:rFonts w:cstheme="minorHAnsi"/>
          <w:b/>
          <w:bCs/>
        </w:rPr>
        <w:t>shall be</w:t>
      </w:r>
      <w:r w:rsidR="00DD7B0E">
        <w:rPr>
          <w:rFonts w:cstheme="minorHAnsi"/>
          <w:b/>
          <w:bCs/>
        </w:rPr>
        <w:t xml:space="preserve"> always</w:t>
      </w:r>
      <w:r w:rsidR="004C2934">
        <w:rPr>
          <w:rFonts w:cstheme="minorHAnsi"/>
          <w:b/>
          <w:bCs/>
        </w:rPr>
        <w:t xml:space="preserve"> activated </w:t>
      </w:r>
      <w:r w:rsidRPr="0087007F">
        <w:rPr>
          <w:rFonts w:cstheme="minorHAnsi"/>
          <w:b/>
          <w:bCs/>
        </w:rPr>
        <w:t xml:space="preserve">for </w:t>
      </w:r>
      <w:r w:rsidR="004C2934">
        <w:rPr>
          <w:rFonts w:cstheme="minorHAnsi"/>
          <w:b/>
          <w:bCs/>
        </w:rPr>
        <w:t xml:space="preserve">inter-frequency </w:t>
      </w:r>
      <w:r w:rsidRPr="0087007F">
        <w:rPr>
          <w:rFonts w:cstheme="minorHAnsi"/>
          <w:b/>
          <w:bCs/>
        </w:rPr>
        <w:t>CSI-RS</w:t>
      </w:r>
      <w:r w:rsidR="004C2934">
        <w:rPr>
          <w:rFonts w:cstheme="minorHAnsi"/>
          <w:b/>
          <w:bCs/>
        </w:rPr>
        <w:t xml:space="preserve"> L3</w:t>
      </w:r>
      <w:r w:rsidRPr="0087007F">
        <w:rPr>
          <w:rFonts w:cstheme="minorHAnsi"/>
          <w:b/>
          <w:bCs/>
        </w:rPr>
        <w:t xml:space="preserve"> measurement.</w:t>
      </w:r>
    </w:p>
    <w:p w14:paraId="55ECE907" w14:textId="1E9A5830" w:rsidR="00D50D92" w:rsidRPr="00666C1B" w:rsidRDefault="00D50D92" w:rsidP="00D50D92">
      <w:pPr>
        <w:overflowPunct w:val="0"/>
        <w:autoSpaceDE w:val="0"/>
        <w:autoSpaceDN w:val="0"/>
        <w:adjustRightInd w:val="0"/>
        <w:spacing w:after="180" w:line="240" w:lineRule="auto"/>
        <w:textAlignment w:val="baseline"/>
        <w:rPr>
          <w:rFonts w:cstheme="minorHAnsi"/>
          <w:b/>
          <w:bCs/>
          <w:i/>
          <w:iCs/>
        </w:rPr>
      </w:pPr>
      <w:r w:rsidRPr="00C300F6">
        <w:rPr>
          <w:rFonts w:cstheme="minorHAnsi"/>
          <w:b/>
          <w:bCs/>
          <w:i/>
          <w:iCs/>
          <w:u w:val="single"/>
        </w:rPr>
        <w:t xml:space="preserve">Proposal </w:t>
      </w:r>
      <w:r w:rsidR="00B517BD">
        <w:rPr>
          <w:rFonts w:cstheme="minorHAnsi"/>
          <w:b/>
          <w:bCs/>
          <w:i/>
          <w:iCs/>
          <w:u w:val="single"/>
        </w:rPr>
        <w:t>2</w:t>
      </w:r>
      <w:r w:rsidRPr="00C300F6">
        <w:rPr>
          <w:rFonts w:cstheme="minorHAnsi"/>
          <w:b/>
          <w:bCs/>
          <w:i/>
          <w:iCs/>
          <w:u w:val="single"/>
        </w:rPr>
        <w:t>:</w:t>
      </w:r>
      <w:r w:rsidRPr="00C300F6">
        <w:rPr>
          <w:rFonts w:cstheme="minorHAnsi"/>
          <w:b/>
          <w:bCs/>
          <w:i/>
          <w:iCs/>
        </w:rPr>
        <w:t xml:space="preserve"> </w:t>
      </w:r>
      <w:r w:rsidR="00C21C17" w:rsidRPr="00C300F6">
        <w:rPr>
          <w:rFonts w:cstheme="minorHAnsi"/>
          <w:b/>
          <w:bCs/>
          <w:i/>
          <w:iCs/>
        </w:rPr>
        <w:t>P</w:t>
      </w:r>
      <w:r w:rsidRPr="00C300F6">
        <w:rPr>
          <w:rFonts w:cstheme="minorHAnsi"/>
          <w:b/>
          <w:bCs/>
          <w:i/>
          <w:iCs/>
        </w:rPr>
        <w:t>re</w:t>
      </w:r>
      <w:r w:rsidR="00A82C92" w:rsidRPr="00C300F6">
        <w:rPr>
          <w:rFonts w:cstheme="minorHAnsi"/>
          <w:b/>
          <w:bCs/>
          <w:i/>
          <w:iCs/>
        </w:rPr>
        <w:t>-</w:t>
      </w:r>
      <w:r w:rsidRPr="00C300F6">
        <w:rPr>
          <w:rFonts w:cstheme="minorHAnsi"/>
          <w:b/>
          <w:bCs/>
          <w:i/>
          <w:iCs/>
        </w:rPr>
        <w:t>MGs</w:t>
      </w:r>
      <w:r w:rsidR="000C1AAA">
        <w:rPr>
          <w:rFonts w:cstheme="minorHAnsi"/>
          <w:b/>
          <w:bCs/>
          <w:i/>
          <w:iCs/>
        </w:rPr>
        <w:t xml:space="preserve"> </w:t>
      </w:r>
      <w:r w:rsidR="00674B0A">
        <w:rPr>
          <w:rFonts w:cstheme="minorHAnsi"/>
          <w:b/>
          <w:bCs/>
          <w:i/>
          <w:iCs/>
        </w:rPr>
        <w:t xml:space="preserve">for </w:t>
      </w:r>
      <w:r w:rsidRPr="00C300F6">
        <w:rPr>
          <w:rFonts w:cstheme="minorHAnsi"/>
          <w:b/>
          <w:bCs/>
          <w:i/>
          <w:iCs/>
        </w:rPr>
        <w:t xml:space="preserve">CSI-RS measurement </w:t>
      </w:r>
      <w:r w:rsidR="00674B0A">
        <w:rPr>
          <w:rFonts w:cstheme="minorHAnsi"/>
          <w:b/>
          <w:bCs/>
          <w:i/>
          <w:iCs/>
        </w:rPr>
        <w:t xml:space="preserve">shall be </w:t>
      </w:r>
      <w:r w:rsidR="00C16754">
        <w:rPr>
          <w:rFonts w:cstheme="minorHAnsi"/>
          <w:b/>
          <w:bCs/>
          <w:i/>
          <w:iCs/>
        </w:rPr>
        <w:t xml:space="preserve">initially activated </w:t>
      </w:r>
      <w:r w:rsidR="001C0DFD">
        <w:rPr>
          <w:rFonts w:cstheme="minorHAnsi"/>
          <w:b/>
          <w:bCs/>
          <w:i/>
          <w:iCs/>
        </w:rPr>
        <w:t>when being configured</w:t>
      </w:r>
      <w:r w:rsidRPr="00C300F6">
        <w:rPr>
          <w:rFonts w:cstheme="minorHAnsi"/>
          <w:b/>
          <w:bCs/>
          <w:i/>
          <w:iCs/>
        </w:rPr>
        <w:t>.</w:t>
      </w:r>
    </w:p>
    <w:p w14:paraId="7CB49053" w14:textId="77777777" w:rsidR="00D50D92" w:rsidRDefault="00D50D92" w:rsidP="00D50D92">
      <w:pPr>
        <w:overflowPunct w:val="0"/>
        <w:autoSpaceDE w:val="0"/>
        <w:autoSpaceDN w:val="0"/>
        <w:adjustRightInd w:val="0"/>
        <w:spacing w:after="180" w:line="240" w:lineRule="auto"/>
        <w:textAlignment w:val="baseline"/>
        <w:rPr>
          <w:rFonts w:cstheme="minorHAnsi"/>
          <w:b/>
          <w:bCs/>
          <w:color w:val="00B0F0"/>
        </w:rPr>
      </w:pPr>
    </w:p>
    <w:p w14:paraId="79E4D1C0" w14:textId="33D02A40" w:rsidR="00382CEF" w:rsidRDefault="00D02956" w:rsidP="00033020">
      <w:pPr>
        <w:pStyle w:val="Heading1"/>
        <w:numPr>
          <w:ilvl w:val="0"/>
          <w:numId w:val="2"/>
        </w:numPr>
        <w:rPr>
          <w:rFonts w:asciiTheme="minorHAnsi" w:hAnsiTheme="minorHAnsi" w:cstheme="minorHAnsi"/>
          <w:lang w:eastAsia="zh-CN"/>
        </w:rPr>
      </w:pPr>
      <w:r w:rsidRPr="00D02956">
        <w:rPr>
          <w:rFonts w:asciiTheme="minorHAnsi" w:hAnsiTheme="minorHAnsi" w:cstheme="minorHAnsi"/>
          <w:lang w:eastAsia="zh-CN"/>
        </w:rPr>
        <w:t xml:space="preserve">General </w:t>
      </w:r>
      <w:r w:rsidR="00363E50">
        <w:rPr>
          <w:rFonts w:asciiTheme="minorHAnsi" w:hAnsiTheme="minorHAnsi" w:cstheme="minorHAnsi"/>
          <w:lang w:eastAsia="zh-CN"/>
        </w:rPr>
        <w:t>P</w:t>
      </w:r>
      <w:r w:rsidRPr="00D02956">
        <w:rPr>
          <w:rFonts w:asciiTheme="minorHAnsi" w:hAnsiTheme="minorHAnsi" w:cstheme="minorHAnsi"/>
          <w:lang w:eastAsia="zh-CN"/>
        </w:rPr>
        <w:t xml:space="preserve">rocedures of </w:t>
      </w:r>
      <w:r w:rsidR="00363E50">
        <w:rPr>
          <w:rFonts w:asciiTheme="minorHAnsi" w:hAnsiTheme="minorHAnsi" w:cstheme="minorHAnsi"/>
          <w:lang w:eastAsia="zh-CN"/>
        </w:rPr>
        <w:t>P</w:t>
      </w:r>
      <w:r w:rsidRPr="00D02956">
        <w:rPr>
          <w:rFonts w:asciiTheme="minorHAnsi" w:hAnsiTheme="minorHAnsi" w:cstheme="minorHAnsi"/>
          <w:lang w:eastAsia="zh-CN"/>
        </w:rPr>
        <w:t>re-configured MG</w:t>
      </w:r>
    </w:p>
    <w:p w14:paraId="3EDB5C8F" w14:textId="00D00B74" w:rsidR="00033020" w:rsidRPr="00E516BA" w:rsidRDefault="009A43C6" w:rsidP="00033020">
      <w:pPr>
        <w:rPr>
          <w:lang w:val="en-GB"/>
        </w:rPr>
      </w:pPr>
      <w:r w:rsidRPr="00E516BA">
        <w:rPr>
          <w:lang w:val="en-GB"/>
        </w:rPr>
        <w:t>As illustrated in the figure below,</w:t>
      </w:r>
      <w:r w:rsidR="00BD4A3F" w:rsidRPr="00E516BA">
        <w:rPr>
          <w:lang w:val="en-GB"/>
        </w:rPr>
        <w:t xml:space="preserve"> </w:t>
      </w:r>
      <w:r w:rsidRPr="00E516BA">
        <w:rPr>
          <w:lang w:val="en-GB"/>
        </w:rPr>
        <w:t>t</w:t>
      </w:r>
      <w:r w:rsidR="00033020" w:rsidRPr="00E516BA">
        <w:rPr>
          <w:lang w:val="en-GB"/>
        </w:rPr>
        <w:t xml:space="preserve">he </w:t>
      </w:r>
      <w:r w:rsidR="00A67F40" w:rsidRPr="00E516BA">
        <w:rPr>
          <w:lang w:val="en-GB"/>
        </w:rPr>
        <w:t>general</w:t>
      </w:r>
      <w:r w:rsidR="00033020" w:rsidRPr="00E516BA">
        <w:rPr>
          <w:lang w:val="en-GB"/>
        </w:rPr>
        <w:t xml:space="preserve"> procedures for pre-configured MG</w:t>
      </w:r>
      <w:r w:rsidR="003F7CE1" w:rsidRPr="00E516BA">
        <w:rPr>
          <w:lang w:val="en-GB"/>
        </w:rPr>
        <w:t xml:space="preserve"> as agreed in [2]</w:t>
      </w:r>
      <w:r w:rsidR="00033020" w:rsidRPr="00E516BA">
        <w:rPr>
          <w:lang w:val="en-GB"/>
        </w:rPr>
        <w:t xml:space="preserve"> include:</w:t>
      </w:r>
    </w:p>
    <w:p w14:paraId="007AACC0" w14:textId="2AF2FF81" w:rsidR="00033020" w:rsidRPr="00E516BA" w:rsidRDefault="00033020" w:rsidP="00E02000">
      <w:pPr>
        <w:pStyle w:val="BodyText"/>
        <w:numPr>
          <w:ilvl w:val="1"/>
          <w:numId w:val="4"/>
        </w:numPr>
        <w:spacing w:line="240" w:lineRule="auto"/>
        <w:ind w:left="1077" w:hanging="357"/>
        <w:rPr>
          <w:lang w:eastAsia="zh-CN"/>
        </w:rPr>
      </w:pPr>
      <w:r w:rsidRPr="00E516BA">
        <w:rPr>
          <w:lang w:eastAsia="zh-CN"/>
        </w:rPr>
        <w:t>Configuration of the pre-configured MG</w:t>
      </w:r>
    </w:p>
    <w:p w14:paraId="7D41EA35" w14:textId="4740C890" w:rsidR="00033020" w:rsidRPr="00E516BA" w:rsidRDefault="00033020" w:rsidP="00E02000">
      <w:pPr>
        <w:pStyle w:val="BodyText"/>
        <w:numPr>
          <w:ilvl w:val="1"/>
          <w:numId w:val="4"/>
        </w:numPr>
        <w:spacing w:line="240" w:lineRule="auto"/>
        <w:ind w:left="1077" w:hanging="357"/>
        <w:rPr>
          <w:lang w:eastAsia="zh-CN"/>
        </w:rPr>
      </w:pPr>
      <w:r w:rsidRPr="00E516BA">
        <w:rPr>
          <w:lang w:eastAsia="zh-CN"/>
        </w:rPr>
        <w:t>Activation the pre-configured MG when BWP switching</w:t>
      </w:r>
    </w:p>
    <w:p w14:paraId="64C2F6C1" w14:textId="496D39EE" w:rsidR="00033020" w:rsidRPr="00E516BA" w:rsidRDefault="00033020" w:rsidP="00E02000">
      <w:pPr>
        <w:pStyle w:val="BodyText"/>
        <w:numPr>
          <w:ilvl w:val="1"/>
          <w:numId w:val="4"/>
        </w:numPr>
        <w:spacing w:line="240" w:lineRule="auto"/>
        <w:ind w:left="1077" w:hanging="357"/>
        <w:rPr>
          <w:lang w:eastAsia="zh-CN"/>
        </w:rPr>
      </w:pPr>
      <w:r w:rsidRPr="00E516BA">
        <w:rPr>
          <w:lang w:eastAsia="zh-CN"/>
        </w:rPr>
        <w:t>Deactivation the pre-configured MG</w:t>
      </w:r>
    </w:p>
    <w:p w14:paraId="7E543D58" w14:textId="7EF058DE" w:rsidR="009A43C6" w:rsidRDefault="009A43C6" w:rsidP="009A43C6">
      <w:pPr>
        <w:pStyle w:val="BodyText"/>
        <w:spacing w:line="240" w:lineRule="auto"/>
        <w:rPr>
          <w:sz w:val="18"/>
          <w:szCs w:val="18"/>
          <w:lang w:eastAsia="zh-CN"/>
        </w:rPr>
      </w:pPr>
    </w:p>
    <w:p w14:paraId="165ABD23" w14:textId="210078E0" w:rsidR="009A43C6" w:rsidRDefault="00891D4B" w:rsidP="009A43C6">
      <w:pPr>
        <w:overflowPunct w:val="0"/>
        <w:autoSpaceDE w:val="0"/>
        <w:autoSpaceDN w:val="0"/>
        <w:adjustRightInd w:val="0"/>
        <w:spacing w:after="180" w:line="240" w:lineRule="auto"/>
        <w:jc w:val="center"/>
        <w:textAlignment w:val="baseline"/>
        <w:rPr>
          <w:rFonts w:cstheme="minorHAnsi"/>
          <w:color w:val="000000"/>
        </w:rPr>
      </w:pPr>
      <w:r>
        <w:object w:dxaOrig="9547" w:dyaOrig="1987" w14:anchorId="084A2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99.85pt" o:ole="">
            <v:imagedata r:id="rId11" o:title=""/>
          </v:shape>
          <o:OLEObject Type="Embed" ProgID="Visio.Drawing.15" ShapeID="_x0000_i1025" DrawAspect="Content" ObjectID="_1696450678" r:id="rId12"/>
        </w:object>
      </w:r>
    </w:p>
    <w:p w14:paraId="3216AC47" w14:textId="41FCB8C0" w:rsidR="009A43C6" w:rsidRDefault="009A43C6" w:rsidP="009A43C6">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035820">
        <w:rPr>
          <w:rFonts w:cstheme="minorHAnsi"/>
          <w:color w:val="000000"/>
        </w:rPr>
        <w:t>1</w:t>
      </w:r>
      <w:r>
        <w:rPr>
          <w:rFonts w:cstheme="minorHAnsi"/>
          <w:color w:val="000000"/>
        </w:rPr>
        <w:t xml:space="preserve">. </w:t>
      </w:r>
      <w:r w:rsidR="006E387B">
        <w:rPr>
          <w:rFonts w:cstheme="minorHAnsi"/>
          <w:color w:val="000000"/>
        </w:rPr>
        <w:t>General procedures of</w:t>
      </w:r>
      <w:r>
        <w:rPr>
          <w:rFonts w:cstheme="minorHAnsi"/>
          <w:color w:val="000000"/>
        </w:rPr>
        <w:t xml:space="preserve"> pre-configured MG </w:t>
      </w:r>
    </w:p>
    <w:p w14:paraId="658E4B16" w14:textId="77777777" w:rsidR="009A43C6" w:rsidRPr="009A43C6" w:rsidRDefault="009A43C6" w:rsidP="009A43C6">
      <w:pPr>
        <w:pStyle w:val="BodyText"/>
        <w:spacing w:line="240" w:lineRule="auto"/>
        <w:rPr>
          <w:sz w:val="18"/>
          <w:szCs w:val="18"/>
          <w:lang w:val="en-US" w:eastAsia="zh-CN"/>
        </w:rPr>
      </w:pPr>
    </w:p>
    <w:p w14:paraId="26A91019" w14:textId="728EE2CE" w:rsidR="00033020" w:rsidRDefault="003D27B8" w:rsidP="00233EED">
      <w:pPr>
        <w:pStyle w:val="Heading1"/>
        <w:numPr>
          <w:ilvl w:val="1"/>
          <w:numId w:val="2"/>
        </w:numPr>
        <w:rPr>
          <w:rFonts w:asciiTheme="minorHAnsi" w:hAnsiTheme="minorHAnsi" w:cstheme="minorHAnsi"/>
          <w:lang w:eastAsia="zh-CN"/>
        </w:rPr>
      </w:pPr>
      <w:r>
        <w:rPr>
          <w:rFonts w:asciiTheme="minorHAnsi" w:hAnsiTheme="minorHAnsi" w:cstheme="minorHAnsi"/>
          <w:lang w:eastAsia="zh-CN"/>
        </w:rPr>
        <w:t>Configuration procedure</w:t>
      </w:r>
    </w:p>
    <w:p w14:paraId="6E9FE747" w14:textId="4784EE72" w:rsidR="00AD362F" w:rsidRDefault="00AD362F" w:rsidP="00AD362F">
      <w:pPr>
        <w:rPr>
          <w:lang w:val="en-GB"/>
        </w:rPr>
      </w:pPr>
      <w:r>
        <w:rPr>
          <w:lang w:val="en-GB"/>
        </w:rPr>
        <w:t xml:space="preserve">In the last meeting, how to </w:t>
      </w:r>
      <w:r w:rsidR="0024754F">
        <w:rPr>
          <w:lang w:val="en-GB"/>
        </w:rPr>
        <w:t>configure</w:t>
      </w:r>
      <w:r>
        <w:rPr>
          <w:lang w:val="en-GB"/>
        </w:rPr>
        <w:t xml:space="preserve"> the pre-MG </w:t>
      </w:r>
      <w:r w:rsidR="00BD5BC4">
        <w:rPr>
          <w:lang w:val="en-GB"/>
        </w:rPr>
        <w:t>were decoupled into the several questions below.</w:t>
      </w:r>
    </w:p>
    <w:p w14:paraId="4AA104F6" w14:textId="4C2B8BB0" w:rsidR="009F26AC" w:rsidRPr="003F04B7" w:rsidRDefault="00A34414" w:rsidP="00E02000">
      <w:pPr>
        <w:numPr>
          <w:ilvl w:val="0"/>
          <w:numId w:val="8"/>
        </w:numPr>
        <w:overflowPunct w:val="0"/>
        <w:autoSpaceDE w:val="0"/>
        <w:autoSpaceDN w:val="0"/>
        <w:adjustRightInd w:val="0"/>
        <w:spacing w:after="180" w:line="240" w:lineRule="auto"/>
        <w:jc w:val="both"/>
        <w:textAlignment w:val="baseline"/>
        <w:rPr>
          <w:rFonts w:eastAsia="Yu Mincho"/>
        </w:rPr>
      </w:pPr>
      <w:r w:rsidRPr="003F04B7">
        <w:rPr>
          <w:rFonts w:eastAsia="Yu Mincho"/>
          <w:b/>
          <w:bCs/>
        </w:rPr>
        <w:t>How pre-configured MGs can be configured</w:t>
      </w:r>
    </w:p>
    <w:p w14:paraId="17DB4EF2" w14:textId="44439089" w:rsidR="00A019D4" w:rsidRDefault="00727408" w:rsidP="00114870">
      <w:pPr>
        <w:spacing w:after="120"/>
        <w:rPr>
          <w:lang w:val="en-GB"/>
        </w:rPr>
      </w:pPr>
      <w:r>
        <w:t>And as</w:t>
      </w:r>
      <w:r w:rsidRPr="00831D24">
        <w:t xml:space="preserve"> </w:t>
      </w:r>
      <w:r>
        <w:t>agreed</w:t>
      </w:r>
      <w:r w:rsidRPr="00831D24">
        <w:t xml:space="preserve"> in [</w:t>
      </w:r>
      <w:r w:rsidR="00FE0DEC">
        <w:t>1</w:t>
      </w:r>
      <w:r w:rsidR="00421150">
        <w:t>], a specific parameter to indicate Pre-MG status</w:t>
      </w:r>
      <w:r w:rsidR="00917CC4">
        <w:t>(activation/deactivation)</w:t>
      </w:r>
      <w:r w:rsidR="00421150">
        <w:t xml:space="preserve"> when </w:t>
      </w:r>
      <w:r w:rsidR="00114870">
        <w:t>being configured is needed</w:t>
      </w:r>
      <w:r w:rsidR="00150A93">
        <w:t xml:space="preserve"> but the detailed </w:t>
      </w:r>
      <w:r w:rsidR="00DB110C">
        <w:t>signaling is FFS</w:t>
      </w:r>
      <w:r w:rsidR="00114870">
        <w:t>.</w:t>
      </w:r>
    </w:p>
    <w:tbl>
      <w:tblPr>
        <w:tblStyle w:val="TableGrid"/>
        <w:tblW w:w="0" w:type="auto"/>
        <w:tblLook w:val="04A0" w:firstRow="1" w:lastRow="0" w:firstColumn="1" w:lastColumn="0" w:noHBand="0" w:noVBand="1"/>
      </w:tblPr>
      <w:tblGrid>
        <w:gridCol w:w="9629"/>
      </w:tblGrid>
      <w:tr w:rsidR="00A019D4" w14:paraId="3AF1E6C6" w14:textId="77777777" w:rsidTr="009F26AC">
        <w:tc>
          <w:tcPr>
            <w:tcW w:w="9629" w:type="dxa"/>
          </w:tcPr>
          <w:p w14:paraId="0D76310C" w14:textId="77777777" w:rsidR="008F2049" w:rsidRPr="008D01D8" w:rsidRDefault="008F2049" w:rsidP="008F2049">
            <w:pPr>
              <w:pStyle w:val="Heading4"/>
              <w:ind w:left="0" w:firstLine="0"/>
              <w:rPr>
                <w:rFonts w:ascii="Times New Roman" w:eastAsiaTheme="minorEastAsia" w:hAnsi="Times New Roman"/>
                <w:b/>
                <w:bCs/>
                <w:kern w:val="2"/>
                <w:sz w:val="20"/>
                <w:szCs w:val="14"/>
                <w:u w:val="single"/>
                <w:lang w:val="en-US"/>
              </w:rPr>
            </w:pPr>
            <w:r w:rsidRPr="008D01D8">
              <w:rPr>
                <w:rFonts w:eastAsiaTheme="minorEastAsia"/>
                <w:b/>
                <w:bCs/>
                <w:sz w:val="20"/>
                <w:szCs w:val="14"/>
                <w:u w:val="single"/>
                <w:lang w:val="en-US"/>
              </w:rPr>
              <w:t xml:space="preserve">Parameter to indicate the status (activation/deactivation) of Pre-MG </w:t>
            </w:r>
            <w:r w:rsidRPr="0007361A">
              <w:rPr>
                <w:rFonts w:eastAsiaTheme="minorEastAsia"/>
                <w:b/>
                <w:bCs/>
                <w:sz w:val="20"/>
                <w:szCs w:val="14"/>
                <w:u w:val="single"/>
                <w:lang w:val="en-US"/>
              </w:rPr>
              <w:t>at or during</w:t>
            </w:r>
            <w:r w:rsidRPr="008D01D8">
              <w:rPr>
                <w:rFonts w:eastAsiaTheme="minorEastAsia"/>
                <w:b/>
                <w:bCs/>
                <w:sz w:val="20"/>
                <w:szCs w:val="14"/>
                <w:u w:val="single"/>
                <w:lang w:val="en-US"/>
              </w:rPr>
              <w:t xml:space="preserve"> configuration  </w:t>
            </w:r>
          </w:p>
          <w:p w14:paraId="0A445502" w14:textId="77777777" w:rsidR="008F2049" w:rsidRPr="008D01C6" w:rsidRDefault="008F2049" w:rsidP="00E02000">
            <w:pPr>
              <w:pStyle w:val="ListParagraph"/>
              <w:numPr>
                <w:ilvl w:val="1"/>
                <w:numId w:val="10"/>
              </w:numPr>
              <w:spacing w:after="120" w:line="252" w:lineRule="auto"/>
              <w:contextualSpacing w:val="0"/>
              <w:rPr>
                <w:lang w:eastAsia="ja-JP"/>
              </w:rPr>
            </w:pPr>
            <w:r w:rsidRPr="008D01C6">
              <w:rPr>
                <w:lang w:eastAsia="ja-JP"/>
              </w:rPr>
              <w:t xml:space="preserve">NW can control activation/deactivation of pre-configured MG </w:t>
            </w:r>
          </w:p>
          <w:p w14:paraId="7A7DD150" w14:textId="77777777" w:rsidR="008F2049" w:rsidRPr="008D01C6" w:rsidRDefault="008F2049" w:rsidP="00E02000">
            <w:pPr>
              <w:pStyle w:val="ListParagraph"/>
              <w:numPr>
                <w:ilvl w:val="2"/>
                <w:numId w:val="10"/>
              </w:numPr>
              <w:spacing w:after="120" w:line="252" w:lineRule="auto"/>
              <w:contextualSpacing w:val="0"/>
              <w:rPr>
                <w:lang w:eastAsia="ja-JP"/>
              </w:rPr>
            </w:pPr>
            <w:r w:rsidRPr="008D01C6">
              <w:rPr>
                <w:lang w:eastAsia="ja-JP"/>
              </w:rPr>
              <w:t>RRC based activation/deactivation method is supported</w:t>
            </w:r>
          </w:p>
          <w:p w14:paraId="47D3F4FB" w14:textId="77777777" w:rsidR="008F2049" w:rsidRPr="008D01C6" w:rsidRDefault="008F2049" w:rsidP="00E02000">
            <w:pPr>
              <w:pStyle w:val="ListParagraph"/>
              <w:numPr>
                <w:ilvl w:val="3"/>
                <w:numId w:val="10"/>
              </w:numPr>
              <w:spacing w:after="120" w:line="252" w:lineRule="auto"/>
              <w:contextualSpacing w:val="0"/>
              <w:rPr>
                <w:lang w:eastAsia="ja-JP"/>
              </w:rPr>
            </w:pPr>
            <w:r w:rsidRPr="008D01C6">
              <w:rPr>
                <w:lang w:eastAsia="ja-JP"/>
              </w:rPr>
              <w:t>Network can indicate activation/deactivation status per BWP</w:t>
            </w:r>
          </w:p>
          <w:p w14:paraId="296A1208" w14:textId="77777777" w:rsidR="008F2049" w:rsidRPr="008D01C6" w:rsidRDefault="008F2049" w:rsidP="00E02000">
            <w:pPr>
              <w:pStyle w:val="ListParagraph"/>
              <w:numPr>
                <w:ilvl w:val="3"/>
                <w:numId w:val="10"/>
              </w:numPr>
              <w:spacing w:after="120" w:line="252" w:lineRule="auto"/>
              <w:contextualSpacing w:val="0"/>
              <w:rPr>
                <w:lang w:eastAsia="ja-JP"/>
              </w:rPr>
            </w:pPr>
            <w:r w:rsidRPr="008D01C6">
              <w:rPr>
                <w:lang w:eastAsia="ja-JP"/>
              </w:rPr>
              <w:t>Details of signalling are FFS</w:t>
            </w:r>
          </w:p>
          <w:p w14:paraId="6542965E" w14:textId="77777777" w:rsidR="008F2049" w:rsidRPr="008D01C6" w:rsidRDefault="008F2049" w:rsidP="00E02000">
            <w:pPr>
              <w:pStyle w:val="ListParagraph"/>
              <w:numPr>
                <w:ilvl w:val="2"/>
                <w:numId w:val="10"/>
              </w:numPr>
              <w:spacing w:after="120" w:line="252" w:lineRule="auto"/>
              <w:contextualSpacing w:val="0"/>
              <w:rPr>
                <w:lang w:eastAsia="ja-JP"/>
              </w:rPr>
            </w:pPr>
            <w:r w:rsidRPr="008D01C6">
              <w:rPr>
                <w:lang w:eastAsia="ja-JP"/>
              </w:rPr>
              <w:t>FFS if MAC CE based activation/deactivation method is supported</w:t>
            </w:r>
          </w:p>
          <w:p w14:paraId="468F8FB5" w14:textId="77777777" w:rsidR="008F2049" w:rsidRPr="008D01C6" w:rsidRDefault="008F2049" w:rsidP="00E02000">
            <w:pPr>
              <w:pStyle w:val="ListParagraph"/>
              <w:numPr>
                <w:ilvl w:val="1"/>
                <w:numId w:val="10"/>
              </w:numPr>
              <w:spacing w:after="120" w:line="252" w:lineRule="auto"/>
              <w:contextualSpacing w:val="0"/>
              <w:rPr>
                <w:lang w:eastAsia="ja-JP"/>
              </w:rPr>
            </w:pPr>
            <w:r w:rsidRPr="008D01C6">
              <w:rPr>
                <w:lang w:eastAsia="ja-JP"/>
              </w:rPr>
              <w:t xml:space="preserve">Companies are encouraged bring inputs on the conditions when NW based activation/deactivation and explicit rules for activation/deactivation are used.  </w:t>
            </w:r>
          </w:p>
          <w:p w14:paraId="7A44C2CB" w14:textId="77777777" w:rsidR="00A019D4" w:rsidRPr="006F7C93" w:rsidRDefault="00A019D4" w:rsidP="009F26AC"/>
        </w:tc>
      </w:tr>
    </w:tbl>
    <w:p w14:paraId="6D2F0BAD" w14:textId="77777777" w:rsidR="00A019D4" w:rsidRDefault="00A019D4" w:rsidP="00A019D4">
      <w:pPr>
        <w:overflowPunct w:val="0"/>
        <w:autoSpaceDE w:val="0"/>
        <w:autoSpaceDN w:val="0"/>
        <w:adjustRightInd w:val="0"/>
        <w:spacing w:after="180" w:line="240" w:lineRule="auto"/>
        <w:ind w:left="720"/>
        <w:jc w:val="both"/>
        <w:textAlignment w:val="baseline"/>
        <w:rPr>
          <w:rFonts w:eastAsia="Yu Mincho"/>
          <w:b/>
          <w:bCs/>
        </w:rPr>
      </w:pPr>
    </w:p>
    <w:p w14:paraId="51E9D933" w14:textId="2A3E6CCF" w:rsidR="00917DB0" w:rsidRPr="001C74BB" w:rsidRDefault="00917CC4" w:rsidP="00150A93">
      <w:pPr>
        <w:spacing w:after="120"/>
      </w:pPr>
      <w:r w:rsidRPr="001C74BB">
        <w:lastRenderedPageBreak/>
        <w:t xml:space="preserve">Regarding to </w:t>
      </w:r>
      <w:r w:rsidR="00FE54F9" w:rsidRPr="001C74BB">
        <w:t>NW may not forward the RRC signaling for the act</w:t>
      </w:r>
      <w:r w:rsidR="009A04B3" w:rsidRPr="001C74BB">
        <w:t xml:space="preserve">ivation/deactivation status </w:t>
      </w:r>
      <w:r w:rsidR="00271B0D" w:rsidRPr="001C74BB">
        <w:t xml:space="preserve">when BWP switching or other conditions </w:t>
      </w:r>
      <w:r w:rsidR="00EA595D" w:rsidRPr="001C74BB">
        <w:t xml:space="preserve">to trigger </w:t>
      </w:r>
      <w:r w:rsidR="00271B0D" w:rsidRPr="001C74BB">
        <w:t>pre-MG status changed</w:t>
      </w:r>
      <w:r w:rsidR="00EA595D" w:rsidRPr="001C74BB">
        <w:t xml:space="preserve">, the separated signaling to indicate the pre-MG status when pre-MG being configured is necessary. </w:t>
      </w:r>
    </w:p>
    <w:p w14:paraId="38DEA33C" w14:textId="34F893AB" w:rsidR="00C41CA6" w:rsidRPr="001C74BB" w:rsidRDefault="009162F0" w:rsidP="00150A93">
      <w:pPr>
        <w:spacing w:after="120"/>
        <w:rPr>
          <w:b/>
          <w:bCs/>
        </w:rPr>
      </w:pPr>
      <w:r w:rsidRPr="00390F47">
        <w:rPr>
          <w:b/>
          <w:bCs/>
          <w:u w:val="single"/>
        </w:rPr>
        <w:t>Observation</w:t>
      </w:r>
      <w:r w:rsidRPr="00390F47">
        <w:rPr>
          <w:u w:val="single"/>
        </w:rPr>
        <w:t xml:space="preserve"> </w:t>
      </w:r>
      <w:r w:rsidR="002729DA">
        <w:rPr>
          <w:u w:val="single"/>
        </w:rPr>
        <w:t>3</w:t>
      </w:r>
      <w:r w:rsidRPr="00390F47">
        <w:rPr>
          <w:b/>
          <w:bCs/>
        </w:rPr>
        <w:t xml:space="preserve">: </w:t>
      </w:r>
      <w:r w:rsidR="009D5AA2" w:rsidRPr="009D5AA2">
        <w:rPr>
          <w:b/>
          <w:bCs/>
        </w:rPr>
        <w:t>Especially the indication for initial (de)activation status shall be forwarded to UE when the pre-configured MG being configured by RRC signaling</w:t>
      </w:r>
      <w:r w:rsidR="00C41CA6" w:rsidRPr="00390F47">
        <w:rPr>
          <w:b/>
          <w:bCs/>
        </w:rPr>
        <w:t>.</w:t>
      </w:r>
      <w:r w:rsidR="00C41CA6" w:rsidRPr="001C74BB">
        <w:rPr>
          <w:b/>
          <w:bCs/>
        </w:rPr>
        <w:t xml:space="preserve"> </w:t>
      </w:r>
    </w:p>
    <w:p w14:paraId="32666D74" w14:textId="1142A8BF" w:rsidR="00C41CA6" w:rsidRPr="00ED6096" w:rsidRDefault="00E418D0" w:rsidP="00150A93">
      <w:pPr>
        <w:spacing w:after="120"/>
        <w:rPr>
          <w:b/>
          <w:bCs/>
          <w:i/>
          <w:iCs/>
        </w:rPr>
      </w:pPr>
      <w:r w:rsidRPr="003E281F">
        <w:rPr>
          <w:b/>
          <w:bCs/>
          <w:i/>
          <w:iCs/>
          <w:u w:val="single"/>
        </w:rPr>
        <w:t>Proposal</w:t>
      </w:r>
      <w:r w:rsidR="003E281F">
        <w:rPr>
          <w:b/>
          <w:bCs/>
          <w:i/>
          <w:iCs/>
          <w:u w:val="single"/>
        </w:rPr>
        <w:t xml:space="preserve"> 3</w:t>
      </w:r>
      <w:r w:rsidR="00C41CA6" w:rsidRPr="003E281F">
        <w:rPr>
          <w:b/>
          <w:bCs/>
          <w:i/>
          <w:iCs/>
          <w:u w:val="single"/>
        </w:rPr>
        <w:t>:</w:t>
      </w:r>
      <w:r w:rsidR="00C41CA6" w:rsidRPr="003E281F">
        <w:rPr>
          <w:b/>
          <w:bCs/>
          <w:i/>
          <w:iCs/>
        </w:rPr>
        <w:t xml:space="preserve"> The indication for pre-MG </w:t>
      </w:r>
      <w:r w:rsidR="004E2931" w:rsidRPr="003E281F">
        <w:rPr>
          <w:b/>
          <w:bCs/>
          <w:i/>
          <w:iCs/>
        </w:rPr>
        <w:t>(de)</w:t>
      </w:r>
      <w:r w:rsidR="009E1301" w:rsidRPr="003E281F">
        <w:rPr>
          <w:b/>
          <w:bCs/>
          <w:i/>
          <w:iCs/>
        </w:rPr>
        <w:t xml:space="preserve">activation </w:t>
      </w:r>
      <w:r w:rsidR="003E281F" w:rsidRPr="003E281F">
        <w:rPr>
          <w:b/>
          <w:bCs/>
          <w:i/>
          <w:iCs/>
        </w:rPr>
        <w:t xml:space="preserve">initial </w:t>
      </w:r>
      <w:r w:rsidR="009E1301" w:rsidRPr="003E281F">
        <w:rPr>
          <w:b/>
          <w:bCs/>
          <w:i/>
          <w:iCs/>
        </w:rPr>
        <w:t>status</w:t>
      </w:r>
      <w:r w:rsidR="00CE3E78" w:rsidRPr="003E281F">
        <w:rPr>
          <w:b/>
          <w:bCs/>
          <w:i/>
          <w:iCs/>
        </w:rPr>
        <w:t xml:space="preserve"> </w:t>
      </w:r>
      <w:r w:rsidR="00CE3E78" w:rsidRPr="003E281F">
        <w:rPr>
          <w:b/>
          <w:bCs/>
          <w:i/>
          <w:iCs/>
          <w:szCs w:val="16"/>
          <w:u w:val="single"/>
        </w:rPr>
        <w:t xml:space="preserve">at or during </w:t>
      </w:r>
      <w:r w:rsidR="000F4A3B" w:rsidRPr="003E281F">
        <w:rPr>
          <w:b/>
          <w:bCs/>
          <w:i/>
          <w:iCs/>
          <w:szCs w:val="16"/>
        </w:rPr>
        <w:t xml:space="preserve">pre-MG </w:t>
      </w:r>
      <w:r w:rsidR="00CE3E78" w:rsidRPr="003E281F">
        <w:rPr>
          <w:b/>
          <w:bCs/>
          <w:i/>
          <w:iCs/>
          <w:szCs w:val="16"/>
        </w:rPr>
        <w:t xml:space="preserve">configuration </w:t>
      </w:r>
      <w:r w:rsidR="007620DB" w:rsidRPr="003E281F">
        <w:rPr>
          <w:b/>
          <w:bCs/>
          <w:i/>
          <w:iCs/>
          <w:szCs w:val="16"/>
        </w:rPr>
        <w:t>shall</w:t>
      </w:r>
      <w:r w:rsidR="009E1301" w:rsidRPr="003E281F">
        <w:rPr>
          <w:b/>
          <w:bCs/>
          <w:i/>
          <w:iCs/>
        </w:rPr>
        <w:t xml:space="preserve"> be included in </w:t>
      </w:r>
      <w:r w:rsidR="00C41CA6" w:rsidRPr="003E281F">
        <w:rPr>
          <w:b/>
          <w:bCs/>
          <w:i/>
          <w:iCs/>
        </w:rPr>
        <w:t xml:space="preserve">the </w:t>
      </w:r>
      <w:r w:rsidR="00D90D9F" w:rsidRPr="003E281F">
        <w:rPr>
          <w:b/>
          <w:bCs/>
          <w:i/>
          <w:iCs/>
        </w:rPr>
        <w:t>Pre-</w:t>
      </w:r>
      <w:r w:rsidR="00C41CA6" w:rsidRPr="003E281F">
        <w:rPr>
          <w:b/>
          <w:bCs/>
          <w:i/>
          <w:iCs/>
        </w:rPr>
        <w:t xml:space="preserve">MG </w:t>
      </w:r>
      <w:r w:rsidR="009E1301" w:rsidRPr="003E281F">
        <w:rPr>
          <w:b/>
          <w:bCs/>
          <w:i/>
          <w:iCs/>
        </w:rPr>
        <w:t>configuration</w:t>
      </w:r>
      <w:r w:rsidR="00C41CA6" w:rsidRPr="003E281F">
        <w:rPr>
          <w:b/>
          <w:bCs/>
          <w:i/>
          <w:iCs/>
        </w:rPr>
        <w:t xml:space="preserve"> RRC </w:t>
      </w:r>
      <w:r w:rsidR="009E1301" w:rsidRPr="003E281F">
        <w:rPr>
          <w:b/>
          <w:bCs/>
          <w:i/>
          <w:iCs/>
        </w:rPr>
        <w:t>IE</w:t>
      </w:r>
      <w:r w:rsidR="00A70471" w:rsidRPr="003E281F">
        <w:rPr>
          <w:b/>
          <w:bCs/>
          <w:i/>
          <w:iCs/>
        </w:rPr>
        <w:t xml:space="preserve"> together with other parameters for Pre</w:t>
      </w:r>
      <w:r w:rsidR="00D90D9F" w:rsidRPr="003E281F">
        <w:rPr>
          <w:b/>
          <w:bCs/>
          <w:i/>
          <w:iCs/>
        </w:rPr>
        <w:t>-MG</w:t>
      </w:r>
      <w:r w:rsidR="00E87D84" w:rsidRPr="003E281F">
        <w:rPr>
          <w:b/>
          <w:bCs/>
          <w:i/>
          <w:iCs/>
        </w:rPr>
        <w:t xml:space="preserve"> (e.g. the measurement pattern itself)</w:t>
      </w:r>
      <w:r w:rsidR="009E1301" w:rsidRPr="003E281F">
        <w:rPr>
          <w:b/>
          <w:bCs/>
          <w:i/>
          <w:iCs/>
        </w:rPr>
        <w:t>.</w:t>
      </w:r>
    </w:p>
    <w:p w14:paraId="47DFD1CC" w14:textId="72EE60BE" w:rsidR="00962DFF" w:rsidRDefault="00732EF9" w:rsidP="00150A93">
      <w:pPr>
        <w:spacing w:after="120"/>
      </w:pPr>
      <w:r w:rsidRPr="004D3A08">
        <w:t xml:space="preserve">In our view, </w:t>
      </w:r>
      <w:r w:rsidR="00150A93">
        <w:t>i</w:t>
      </w:r>
      <w:r w:rsidR="00494C3B">
        <w:t xml:space="preserve">n order to backward compatibility </w:t>
      </w:r>
      <w:r w:rsidR="00617D2D">
        <w:t xml:space="preserve">with Rel16 MG configuration, we also prefer to </w:t>
      </w:r>
      <w:r w:rsidR="005279C2">
        <w:t xml:space="preserve">extend </w:t>
      </w:r>
      <w:r w:rsidR="00962DFF">
        <w:t xml:space="preserve">the </w:t>
      </w:r>
      <w:r w:rsidR="00E735E2">
        <w:t xml:space="preserve">same </w:t>
      </w:r>
      <w:r w:rsidR="005279C2">
        <w:t>RRC singling</w:t>
      </w:r>
      <w:r w:rsidR="00962DFF">
        <w:t xml:space="preserve"> for Rel16 MG </w:t>
      </w:r>
      <w:r w:rsidR="00214A04">
        <w:t>configuration</w:t>
      </w:r>
      <w:r w:rsidR="005279C2">
        <w:t xml:space="preserve"> to include these</w:t>
      </w:r>
      <w:r w:rsidR="00962DFF">
        <w:t xml:space="preserve"> specific parameters. </w:t>
      </w:r>
      <w:r w:rsidR="00923552">
        <w:t>One of example is given below fo</w:t>
      </w:r>
      <w:r w:rsidR="009B4F55">
        <w:t>r illustration.</w:t>
      </w:r>
    </w:p>
    <w:tbl>
      <w:tblPr>
        <w:tblStyle w:val="TableGrid"/>
        <w:tblW w:w="0" w:type="auto"/>
        <w:tblLayout w:type="fixed"/>
        <w:tblLook w:val="04A0" w:firstRow="1" w:lastRow="0" w:firstColumn="1" w:lastColumn="0" w:noHBand="0" w:noVBand="1"/>
      </w:tblPr>
      <w:tblGrid>
        <w:gridCol w:w="8179"/>
      </w:tblGrid>
      <w:tr w:rsidR="00962DFF" w14:paraId="149C860F" w14:textId="77777777" w:rsidTr="009F26AC">
        <w:tc>
          <w:tcPr>
            <w:tcW w:w="8179" w:type="dxa"/>
          </w:tcPr>
          <w:p w14:paraId="70805640" w14:textId="77777777" w:rsidR="00962DFF" w:rsidRPr="00C57449" w:rsidRDefault="00962DFF" w:rsidP="009F26AC">
            <w:pPr>
              <w:pStyle w:val="PL"/>
            </w:pPr>
            <w:r w:rsidRPr="00C57449">
              <w:t xml:space="preserve">MeasConfig ::=                      </w:t>
            </w:r>
            <w:r w:rsidRPr="00C57449">
              <w:rPr>
                <w:color w:val="993366"/>
              </w:rPr>
              <w:t>SEQUENCE</w:t>
            </w:r>
            <w:r w:rsidRPr="00C57449">
              <w:t xml:space="preserve"> {</w:t>
            </w:r>
          </w:p>
          <w:p w14:paraId="0679B89C" w14:textId="77777777" w:rsidR="00962DFF" w:rsidRPr="00C57449" w:rsidRDefault="00962DFF" w:rsidP="009F26AC">
            <w:pPr>
              <w:pStyle w:val="PL"/>
              <w:rPr>
                <w:color w:val="808080"/>
              </w:rPr>
            </w:pPr>
            <w:r w:rsidRPr="00C57449">
              <w:t xml:space="preserve">    measObjectToRemoveList              MeasObjectToRemoveList                                              </w:t>
            </w:r>
            <w:r w:rsidRPr="00C57449">
              <w:rPr>
                <w:color w:val="993366"/>
              </w:rPr>
              <w:t>OPTIONAL</w:t>
            </w:r>
            <w:r w:rsidRPr="00C57449">
              <w:t xml:space="preserve">,   </w:t>
            </w:r>
            <w:r w:rsidRPr="00C57449">
              <w:rPr>
                <w:color w:val="808080"/>
              </w:rPr>
              <w:t>-- Need N</w:t>
            </w:r>
          </w:p>
          <w:p w14:paraId="06ABE6C2" w14:textId="77777777" w:rsidR="00962DFF" w:rsidRPr="00C57449" w:rsidRDefault="00962DFF" w:rsidP="009F26AC">
            <w:pPr>
              <w:pStyle w:val="PL"/>
              <w:rPr>
                <w:color w:val="808080"/>
              </w:rPr>
            </w:pPr>
            <w:r w:rsidRPr="00C57449">
              <w:t xml:space="preserve">    measObjectToAddModList              MeasObjectToAddModList                                              </w:t>
            </w:r>
            <w:r w:rsidRPr="00C57449">
              <w:rPr>
                <w:color w:val="993366"/>
              </w:rPr>
              <w:t>OPTIONAL</w:t>
            </w:r>
            <w:r w:rsidRPr="00C57449">
              <w:t xml:space="preserve">,   </w:t>
            </w:r>
            <w:r w:rsidRPr="00C57449">
              <w:rPr>
                <w:color w:val="808080"/>
              </w:rPr>
              <w:t>-- Need N</w:t>
            </w:r>
          </w:p>
          <w:p w14:paraId="0BC048CB" w14:textId="77777777" w:rsidR="00962DFF" w:rsidRPr="00C57449" w:rsidRDefault="00962DFF" w:rsidP="009F26AC">
            <w:pPr>
              <w:pStyle w:val="PL"/>
              <w:rPr>
                <w:color w:val="808080"/>
              </w:rPr>
            </w:pPr>
            <w:r w:rsidRPr="00C57449">
              <w:t xml:space="preserve">    reportConfigToRemoveList            ReportConfigToRemoveList                                            </w:t>
            </w:r>
            <w:r w:rsidRPr="00C57449">
              <w:rPr>
                <w:color w:val="993366"/>
              </w:rPr>
              <w:t>OPTIONAL</w:t>
            </w:r>
            <w:r w:rsidRPr="00C57449">
              <w:t xml:space="preserve">,   </w:t>
            </w:r>
            <w:r w:rsidRPr="00C57449">
              <w:rPr>
                <w:color w:val="808080"/>
              </w:rPr>
              <w:t>-- Need N</w:t>
            </w:r>
          </w:p>
          <w:p w14:paraId="6AB53C94" w14:textId="77777777" w:rsidR="00962DFF" w:rsidRPr="00C57449" w:rsidRDefault="00962DFF" w:rsidP="009F26AC">
            <w:pPr>
              <w:pStyle w:val="PL"/>
              <w:rPr>
                <w:color w:val="808080"/>
              </w:rPr>
            </w:pPr>
            <w:r w:rsidRPr="00C57449">
              <w:t xml:space="preserve">    reportConfigToAddModList            ReportConfigToAddModList                                            </w:t>
            </w:r>
            <w:r w:rsidRPr="00C57449">
              <w:rPr>
                <w:color w:val="993366"/>
              </w:rPr>
              <w:t>OPTIONAL</w:t>
            </w:r>
            <w:r w:rsidRPr="00C57449">
              <w:t xml:space="preserve">,   </w:t>
            </w:r>
            <w:r w:rsidRPr="00C57449">
              <w:rPr>
                <w:color w:val="808080"/>
              </w:rPr>
              <w:t>-- Need N</w:t>
            </w:r>
          </w:p>
          <w:p w14:paraId="45E1F9BE" w14:textId="77777777" w:rsidR="00962DFF" w:rsidRPr="00C57449" w:rsidRDefault="00962DFF" w:rsidP="009F26AC">
            <w:pPr>
              <w:pStyle w:val="PL"/>
              <w:rPr>
                <w:color w:val="808080"/>
              </w:rPr>
            </w:pPr>
            <w:r w:rsidRPr="00C57449">
              <w:t xml:space="preserve">    measIdToRemoveList                  MeasIdToRemoveList                                                  </w:t>
            </w:r>
            <w:r w:rsidRPr="00C57449">
              <w:rPr>
                <w:color w:val="993366"/>
              </w:rPr>
              <w:t>OPTIONAL</w:t>
            </w:r>
            <w:r w:rsidRPr="00C57449">
              <w:t xml:space="preserve">,   </w:t>
            </w:r>
            <w:r w:rsidRPr="00C57449">
              <w:rPr>
                <w:color w:val="808080"/>
              </w:rPr>
              <w:t>-- Need N</w:t>
            </w:r>
          </w:p>
          <w:p w14:paraId="0936D128" w14:textId="77777777" w:rsidR="00962DFF" w:rsidRPr="00C57449" w:rsidRDefault="00962DFF" w:rsidP="009F26AC">
            <w:pPr>
              <w:pStyle w:val="PL"/>
              <w:rPr>
                <w:color w:val="808080"/>
              </w:rPr>
            </w:pPr>
            <w:r w:rsidRPr="00C57449">
              <w:t xml:space="preserve">    measIdToAddModList                  MeasIdToAddModList                                                  </w:t>
            </w:r>
            <w:r w:rsidRPr="00C57449">
              <w:rPr>
                <w:color w:val="993366"/>
              </w:rPr>
              <w:t>OPTIONAL</w:t>
            </w:r>
            <w:r w:rsidRPr="00C57449">
              <w:t xml:space="preserve">,   </w:t>
            </w:r>
            <w:r w:rsidRPr="00C57449">
              <w:rPr>
                <w:color w:val="808080"/>
              </w:rPr>
              <w:t>-- Need N</w:t>
            </w:r>
          </w:p>
          <w:p w14:paraId="1702AAEC" w14:textId="77777777" w:rsidR="00962DFF" w:rsidRPr="00C57449" w:rsidRDefault="00962DFF" w:rsidP="009F26AC">
            <w:pPr>
              <w:pStyle w:val="PL"/>
            </w:pPr>
            <w:r w:rsidRPr="00C57449">
              <w:t xml:space="preserve">    s-MeasureConfig                     </w:t>
            </w:r>
            <w:r w:rsidRPr="00C57449">
              <w:rPr>
                <w:color w:val="993366"/>
              </w:rPr>
              <w:t>CHOICE</w:t>
            </w:r>
            <w:r w:rsidRPr="00C57449">
              <w:t xml:space="preserve"> {</w:t>
            </w:r>
          </w:p>
          <w:p w14:paraId="5C63ECD6" w14:textId="77777777" w:rsidR="00962DFF" w:rsidRPr="00C57449" w:rsidRDefault="00962DFF" w:rsidP="009F26AC">
            <w:pPr>
              <w:pStyle w:val="PL"/>
            </w:pPr>
            <w:r w:rsidRPr="00C57449">
              <w:t xml:space="preserve">        ssb-RSRP                            RSRP-Range,</w:t>
            </w:r>
          </w:p>
          <w:p w14:paraId="0081A410" w14:textId="77777777" w:rsidR="00962DFF" w:rsidRPr="00C57449" w:rsidRDefault="00962DFF" w:rsidP="009F26AC">
            <w:pPr>
              <w:pStyle w:val="PL"/>
            </w:pPr>
            <w:r w:rsidRPr="00C57449">
              <w:t xml:space="preserve">        csi-RSRP                            RSRP-Range</w:t>
            </w:r>
          </w:p>
          <w:p w14:paraId="087FB6E2" w14:textId="77777777" w:rsidR="00962DFF" w:rsidRPr="00C57449" w:rsidRDefault="00962DFF" w:rsidP="009F26AC">
            <w:pPr>
              <w:pStyle w:val="PL"/>
              <w:rPr>
                <w:color w:val="808080"/>
              </w:rPr>
            </w:pPr>
            <w:r w:rsidRPr="00C57449">
              <w:t xml:space="preserve">    }                                                                                                       </w:t>
            </w:r>
            <w:r w:rsidRPr="00C57449">
              <w:rPr>
                <w:color w:val="993366"/>
              </w:rPr>
              <w:t>OPTIONAL</w:t>
            </w:r>
            <w:r w:rsidRPr="00C57449">
              <w:t xml:space="preserve">,   </w:t>
            </w:r>
            <w:r w:rsidRPr="00C57449">
              <w:rPr>
                <w:color w:val="808080"/>
              </w:rPr>
              <w:t>-- Need M</w:t>
            </w:r>
          </w:p>
          <w:p w14:paraId="2697B101" w14:textId="77777777" w:rsidR="00962DFF" w:rsidRPr="00C57449" w:rsidRDefault="00962DFF" w:rsidP="009F26AC">
            <w:pPr>
              <w:pStyle w:val="PL"/>
              <w:rPr>
                <w:color w:val="808080"/>
              </w:rPr>
            </w:pPr>
            <w:r w:rsidRPr="00C57449">
              <w:t xml:space="preserve">    quantityConfig                      QuantityConfig                                                      </w:t>
            </w:r>
            <w:r w:rsidRPr="00C57449">
              <w:rPr>
                <w:color w:val="993366"/>
              </w:rPr>
              <w:t>OPTIONAL</w:t>
            </w:r>
            <w:r w:rsidRPr="00C57449">
              <w:t xml:space="preserve">,   </w:t>
            </w:r>
            <w:r w:rsidRPr="00C57449">
              <w:rPr>
                <w:color w:val="808080"/>
              </w:rPr>
              <w:t>-- Need M</w:t>
            </w:r>
          </w:p>
          <w:p w14:paraId="246E3B7C" w14:textId="77777777" w:rsidR="00962DFF" w:rsidRPr="00C57449" w:rsidRDefault="00962DFF" w:rsidP="009F26AC">
            <w:pPr>
              <w:pStyle w:val="PL"/>
              <w:rPr>
                <w:color w:val="808080"/>
              </w:rPr>
            </w:pPr>
            <w:r w:rsidRPr="00C57449">
              <w:t xml:space="preserve">    measGapConfig                       MeasGapConfig                                                       </w:t>
            </w:r>
            <w:r w:rsidRPr="00C57449">
              <w:rPr>
                <w:color w:val="993366"/>
              </w:rPr>
              <w:t>OPTIONAL</w:t>
            </w:r>
            <w:r w:rsidRPr="00C57449">
              <w:t xml:space="preserve">,   </w:t>
            </w:r>
            <w:r w:rsidRPr="00C57449">
              <w:rPr>
                <w:color w:val="808080"/>
              </w:rPr>
              <w:t>-- Need M</w:t>
            </w:r>
          </w:p>
          <w:p w14:paraId="33ECC426" w14:textId="77777777" w:rsidR="00962DFF" w:rsidRPr="00C57449" w:rsidRDefault="00962DFF" w:rsidP="009F26AC">
            <w:pPr>
              <w:pStyle w:val="PL"/>
              <w:rPr>
                <w:color w:val="808080"/>
              </w:rPr>
            </w:pPr>
            <w:r w:rsidRPr="00C57449">
              <w:t xml:space="preserve">    measGapSharingConfig                MeasGapSharingConfig                                                </w:t>
            </w:r>
            <w:r w:rsidRPr="00C57449">
              <w:rPr>
                <w:color w:val="993366"/>
              </w:rPr>
              <w:t>OPTIONAL</w:t>
            </w:r>
            <w:r w:rsidRPr="00C57449">
              <w:t xml:space="preserve">,   </w:t>
            </w:r>
            <w:r w:rsidRPr="00C57449">
              <w:rPr>
                <w:color w:val="808080"/>
              </w:rPr>
              <w:t>-- Need M</w:t>
            </w:r>
          </w:p>
          <w:p w14:paraId="1D2DBB90" w14:textId="77777777" w:rsidR="00962DFF" w:rsidRPr="00C57449" w:rsidRDefault="00962DFF" w:rsidP="009F26AC">
            <w:pPr>
              <w:pStyle w:val="PL"/>
            </w:pPr>
            <w:r w:rsidRPr="00C57449">
              <w:t xml:space="preserve">    ...,</w:t>
            </w:r>
          </w:p>
          <w:p w14:paraId="7E8145A8" w14:textId="77777777" w:rsidR="00962DFF" w:rsidRPr="00C57449" w:rsidRDefault="00962DFF" w:rsidP="009F26AC">
            <w:pPr>
              <w:pStyle w:val="PL"/>
            </w:pPr>
            <w:r w:rsidRPr="00C57449">
              <w:t xml:space="preserve">    [[</w:t>
            </w:r>
          </w:p>
          <w:p w14:paraId="405A4B62" w14:textId="77777777" w:rsidR="00962DFF" w:rsidRPr="00C57449" w:rsidRDefault="00962DFF" w:rsidP="009F26AC">
            <w:pPr>
              <w:pStyle w:val="PL"/>
              <w:rPr>
                <w:color w:val="808080"/>
              </w:rPr>
            </w:pPr>
            <w:r w:rsidRPr="00C57449">
              <w:t xml:space="preserve">    interFrequencyConfig-NoGap-r16      </w:t>
            </w:r>
            <w:r w:rsidRPr="00C57449">
              <w:rPr>
                <w:color w:val="993366"/>
              </w:rPr>
              <w:t>ENUMERATED</w:t>
            </w:r>
            <w:r w:rsidRPr="00C57449">
              <w:t xml:space="preserve"> {true}                                                   </w:t>
            </w:r>
            <w:r w:rsidRPr="00C57449">
              <w:rPr>
                <w:color w:val="993366"/>
              </w:rPr>
              <w:t>OPTIONAL</w:t>
            </w:r>
            <w:r w:rsidRPr="00C57449">
              <w:t xml:space="preserve">    </w:t>
            </w:r>
            <w:r w:rsidRPr="00C57449">
              <w:rPr>
                <w:color w:val="808080"/>
              </w:rPr>
              <w:t>-- Need R</w:t>
            </w:r>
          </w:p>
          <w:p w14:paraId="630ACEE2" w14:textId="77777777" w:rsidR="00962DFF" w:rsidRPr="00C57449" w:rsidRDefault="00962DFF" w:rsidP="009F26AC">
            <w:pPr>
              <w:pStyle w:val="PL"/>
              <w:ind w:firstLine="390"/>
            </w:pPr>
            <w:r w:rsidRPr="00C57449">
              <w:t>]]</w:t>
            </w:r>
          </w:p>
          <w:p w14:paraId="30AF9D9A" w14:textId="77777777" w:rsidR="00962DFF" w:rsidRPr="00C57449" w:rsidRDefault="00962DFF" w:rsidP="009F26AC">
            <w:pPr>
              <w:pStyle w:val="PL"/>
              <w:rPr>
                <w:color w:val="808080"/>
              </w:rPr>
            </w:pPr>
            <w:r w:rsidRPr="00C57449">
              <w:t xml:space="preserve">   </w:t>
            </w:r>
          </w:p>
          <w:p w14:paraId="5C3DED31" w14:textId="77777777" w:rsidR="00962DFF" w:rsidRPr="00C57449" w:rsidRDefault="00962DFF" w:rsidP="009F26AC">
            <w:pPr>
              <w:pStyle w:val="PL"/>
            </w:pPr>
          </w:p>
          <w:p w14:paraId="4EC15F3F" w14:textId="77777777" w:rsidR="00962DFF" w:rsidRPr="00C57449" w:rsidRDefault="00962DFF" w:rsidP="009F26AC">
            <w:pPr>
              <w:pStyle w:val="PL"/>
            </w:pPr>
            <w:r w:rsidRPr="00C57449">
              <w:t>}</w:t>
            </w:r>
          </w:p>
          <w:p w14:paraId="6B6FC3AF" w14:textId="77777777" w:rsidR="00962DFF" w:rsidRPr="00C57449" w:rsidRDefault="00962DFF" w:rsidP="009F26AC">
            <w:pPr>
              <w:pStyle w:val="PL"/>
            </w:pPr>
          </w:p>
          <w:p w14:paraId="39B2FB93" w14:textId="2EC82E77" w:rsidR="00962DFF" w:rsidRPr="00447CEF" w:rsidRDefault="00962DFF" w:rsidP="009F26AC">
            <w:pPr>
              <w:pStyle w:val="PL"/>
            </w:pPr>
            <w:r w:rsidRPr="00447CEF">
              <w:t xml:space="preserve">MeasGapConfig ::=                   </w:t>
            </w:r>
            <w:r w:rsidRPr="00447CEF">
              <w:rPr>
                <w:color w:val="993366"/>
              </w:rPr>
              <w:t>SEQUENCE</w:t>
            </w:r>
            <w:r w:rsidRPr="00447CEF">
              <w:t xml:space="preserve"> {</w:t>
            </w:r>
          </w:p>
          <w:p w14:paraId="2269F891" w14:textId="77777777" w:rsidR="00962DFF" w:rsidRPr="00447CEF" w:rsidRDefault="00962DFF" w:rsidP="009F26AC">
            <w:pPr>
              <w:pStyle w:val="PL"/>
              <w:rPr>
                <w:color w:val="808080"/>
              </w:rPr>
            </w:pPr>
            <w:r w:rsidRPr="00447CEF">
              <w:t xml:space="preserve">    gapFR2                              SetupRelease { GapConfig }                                              </w:t>
            </w:r>
            <w:r w:rsidRPr="00447CEF">
              <w:rPr>
                <w:color w:val="993366"/>
              </w:rPr>
              <w:t>OPTIONAL</w:t>
            </w:r>
            <w:r w:rsidRPr="00447CEF">
              <w:t xml:space="preserve">,   </w:t>
            </w:r>
            <w:r w:rsidRPr="00447CEF">
              <w:rPr>
                <w:color w:val="808080"/>
              </w:rPr>
              <w:t>-- Need M</w:t>
            </w:r>
          </w:p>
          <w:p w14:paraId="56719510" w14:textId="77777777" w:rsidR="00962DFF" w:rsidRPr="00447CEF" w:rsidRDefault="00962DFF" w:rsidP="009F26AC">
            <w:pPr>
              <w:pStyle w:val="PL"/>
            </w:pPr>
            <w:r w:rsidRPr="00447CEF">
              <w:t xml:space="preserve">    ...,</w:t>
            </w:r>
          </w:p>
          <w:p w14:paraId="5E705E1A" w14:textId="77777777" w:rsidR="00962DFF" w:rsidRPr="00447CEF" w:rsidRDefault="00962DFF" w:rsidP="009F26AC">
            <w:pPr>
              <w:pStyle w:val="PL"/>
            </w:pPr>
            <w:r w:rsidRPr="00447CEF">
              <w:t xml:space="preserve">    [[</w:t>
            </w:r>
          </w:p>
          <w:p w14:paraId="17D6FCBD" w14:textId="77777777" w:rsidR="00962DFF" w:rsidRPr="00447CEF" w:rsidRDefault="00962DFF" w:rsidP="009F26AC">
            <w:pPr>
              <w:pStyle w:val="PL"/>
              <w:rPr>
                <w:color w:val="808080"/>
              </w:rPr>
            </w:pPr>
            <w:r w:rsidRPr="00447CEF">
              <w:t xml:space="preserve">    gapFR1                              SetupRelease { GapConfig }                                              </w:t>
            </w:r>
            <w:r w:rsidRPr="00447CEF">
              <w:rPr>
                <w:color w:val="993366"/>
              </w:rPr>
              <w:t>OPTIONAL</w:t>
            </w:r>
            <w:r w:rsidRPr="00447CEF">
              <w:t xml:space="preserve">,   </w:t>
            </w:r>
            <w:r w:rsidRPr="00447CEF">
              <w:rPr>
                <w:color w:val="808080"/>
              </w:rPr>
              <w:t>-- Need M</w:t>
            </w:r>
          </w:p>
          <w:p w14:paraId="2DAAAAB7" w14:textId="77777777" w:rsidR="00962DFF" w:rsidRPr="00447CEF" w:rsidRDefault="00962DFF" w:rsidP="009F26AC">
            <w:pPr>
              <w:pStyle w:val="PL"/>
              <w:rPr>
                <w:color w:val="808080"/>
              </w:rPr>
            </w:pPr>
            <w:r w:rsidRPr="00447CEF">
              <w:t xml:space="preserve">    gapUE                               SetupRelease { GapConfig }                                              </w:t>
            </w:r>
            <w:r w:rsidRPr="00447CEF">
              <w:rPr>
                <w:color w:val="993366"/>
              </w:rPr>
              <w:t>OPTIONAL</w:t>
            </w:r>
            <w:r w:rsidRPr="00447CEF">
              <w:t xml:space="preserve">    </w:t>
            </w:r>
            <w:r w:rsidRPr="00447CEF">
              <w:rPr>
                <w:color w:val="808080"/>
              </w:rPr>
              <w:t>-- Need M</w:t>
            </w:r>
          </w:p>
          <w:p w14:paraId="0763EFF9" w14:textId="77777777" w:rsidR="00962DFF" w:rsidRPr="00447CEF" w:rsidRDefault="00962DFF" w:rsidP="009F26AC">
            <w:pPr>
              <w:pStyle w:val="PL"/>
              <w:ind w:firstLine="390"/>
            </w:pPr>
            <w:r w:rsidRPr="00447CEF">
              <w:t>]]</w:t>
            </w:r>
          </w:p>
          <w:p w14:paraId="770B011E" w14:textId="77777777" w:rsidR="00C52F6C" w:rsidRPr="00447CEF" w:rsidRDefault="00C52F6C" w:rsidP="009F26AC">
            <w:pPr>
              <w:pStyle w:val="PL"/>
              <w:ind w:firstLine="390"/>
            </w:pPr>
          </w:p>
          <w:p w14:paraId="2555A34E" w14:textId="77777777" w:rsidR="00962DFF" w:rsidRPr="00447CEF" w:rsidRDefault="00962DFF" w:rsidP="009F26AC">
            <w:pPr>
              <w:pStyle w:val="PL"/>
            </w:pPr>
          </w:p>
          <w:p w14:paraId="6166ACB8" w14:textId="0755CD97" w:rsidR="00962DFF" w:rsidRPr="00447CEF" w:rsidRDefault="00962DFF" w:rsidP="009F26AC">
            <w:pPr>
              <w:pStyle w:val="PL"/>
            </w:pPr>
            <w:r w:rsidRPr="00447CEF">
              <w:t>}</w:t>
            </w:r>
          </w:p>
          <w:p w14:paraId="01BCBFC6" w14:textId="4115BEF6" w:rsidR="00287052" w:rsidRPr="00447CEF" w:rsidRDefault="00287052" w:rsidP="009F26AC">
            <w:pPr>
              <w:pStyle w:val="PL"/>
            </w:pPr>
          </w:p>
          <w:p w14:paraId="560DA1A1" w14:textId="73F8A4E2" w:rsidR="005D56CC" w:rsidRPr="00447CEF" w:rsidRDefault="005D56CC" w:rsidP="005D56CC">
            <w:pPr>
              <w:pStyle w:val="PL"/>
            </w:pPr>
            <w:r w:rsidRPr="00447CEF">
              <w:t xml:space="preserve">preMeasGapConfig ::=                   </w:t>
            </w:r>
            <w:r w:rsidRPr="00447CEF">
              <w:rPr>
                <w:color w:val="993366"/>
              </w:rPr>
              <w:t>SEQUENCE</w:t>
            </w:r>
            <w:r w:rsidRPr="00447CEF">
              <w:t xml:space="preserve"> {</w:t>
            </w:r>
          </w:p>
          <w:p w14:paraId="63FE84D0" w14:textId="77777777" w:rsidR="005D56CC" w:rsidRPr="00447CEF" w:rsidRDefault="005D56CC" w:rsidP="005D56CC">
            <w:pPr>
              <w:pStyle w:val="PL"/>
              <w:rPr>
                <w:color w:val="808080"/>
              </w:rPr>
            </w:pPr>
            <w:r w:rsidRPr="00447CEF">
              <w:t xml:space="preserve">    gapFR2                              SetupRelease { GapConfig }                                              </w:t>
            </w:r>
            <w:r w:rsidRPr="00447CEF">
              <w:rPr>
                <w:color w:val="993366"/>
              </w:rPr>
              <w:t>OPTIONAL</w:t>
            </w:r>
            <w:r w:rsidRPr="00447CEF">
              <w:t xml:space="preserve">,   </w:t>
            </w:r>
            <w:r w:rsidRPr="00447CEF">
              <w:rPr>
                <w:color w:val="808080"/>
              </w:rPr>
              <w:t>-- Need M</w:t>
            </w:r>
          </w:p>
          <w:p w14:paraId="363A0BE9" w14:textId="77777777" w:rsidR="005D56CC" w:rsidRPr="00447CEF" w:rsidRDefault="005D56CC" w:rsidP="005D56CC">
            <w:pPr>
              <w:pStyle w:val="PL"/>
            </w:pPr>
            <w:r w:rsidRPr="00447CEF">
              <w:t xml:space="preserve">    ...,</w:t>
            </w:r>
          </w:p>
          <w:p w14:paraId="6BE7B625" w14:textId="77777777" w:rsidR="005D56CC" w:rsidRPr="00447CEF" w:rsidRDefault="005D56CC" w:rsidP="005D56CC">
            <w:pPr>
              <w:pStyle w:val="PL"/>
            </w:pPr>
            <w:r w:rsidRPr="00447CEF">
              <w:t xml:space="preserve">    [[</w:t>
            </w:r>
          </w:p>
          <w:p w14:paraId="334394BD" w14:textId="77777777" w:rsidR="005D56CC" w:rsidRPr="00447CEF" w:rsidRDefault="005D56CC" w:rsidP="005D56CC">
            <w:pPr>
              <w:pStyle w:val="PL"/>
              <w:rPr>
                <w:color w:val="808080"/>
              </w:rPr>
            </w:pPr>
            <w:r w:rsidRPr="00447CEF">
              <w:t xml:space="preserve">    gapFR1                              SetupRelease { GapConfig }                                              </w:t>
            </w:r>
            <w:r w:rsidRPr="00447CEF">
              <w:rPr>
                <w:color w:val="993366"/>
              </w:rPr>
              <w:t>OPTIONAL</w:t>
            </w:r>
            <w:r w:rsidRPr="00447CEF">
              <w:t xml:space="preserve">,   </w:t>
            </w:r>
            <w:r w:rsidRPr="00447CEF">
              <w:rPr>
                <w:color w:val="808080"/>
              </w:rPr>
              <w:t>-- Need M</w:t>
            </w:r>
          </w:p>
          <w:p w14:paraId="42ADF4B2" w14:textId="77777777" w:rsidR="005D56CC" w:rsidRPr="00447CEF" w:rsidRDefault="005D56CC" w:rsidP="005D56CC">
            <w:pPr>
              <w:pStyle w:val="PL"/>
              <w:rPr>
                <w:color w:val="808080"/>
              </w:rPr>
            </w:pPr>
            <w:r w:rsidRPr="00447CEF">
              <w:t xml:space="preserve">    gapUE                               SetupRelease { GapConfig }                                              </w:t>
            </w:r>
            <w:r w:rsidRPr="00447CEF">
              <w:rPr>
                <w:color w:val="993366"/>
              </w:rPr>
              <w:t>OPTIONAL</w:t>
            </w:r>
            <w:r w:rsidRPr="00447CEF">
              <w:t xml:space="preserve">    </w:t>
            </w:r>
            <w:r w:rsidRPr="00447CEF">
              <w:rPr>
                <w:color w:val="808080"/>
              </w:rPr>
              <w:t>-- Need M</w:t>
            </w:r>
          </w:p>
          <w:p w14:paraId="269128EE" w14:textId="77777777" w:rsidR="005D56CC" w:rsidRPr="00447CEF" w:rsidRDefault="005D56CC" w:rsidP="005D56CC">
            <w:pPr>
              <w:pStyle w:val="PL"/>
              <w:ind w:firstLine="390"/>
            </w:pPr>
            <w:r w:rsidRPr="00447CEF">
              <w:t>]]</w:t>
            </w:r>
          </w:p>
          <w:p w14:paraId="29DC0B41" w14:textId="77777777" w:rsidR="005D56CC" w:rsidRPr="00447CEF" w:rsidRDefault="005D56CC" w:rsidP="005D56CC">
            <w:pPr>
              <w:pStyle w:val="PL"/>
              <w:ind w:firstLine="390"/>
            </w:pPr>
          </w:p>
          <w:p w14:paraId="79A87974" w14:textId="77777777" w:rsidR="005D56CC" w:rsidRPr="00447CEF" w:rsidRDefault="005D56CC" w:rsidP="005D56CC">
            <w:pPr>
              <w:pStyle w:val="PL"/>
              <w:ind w:firstLine="390"/>
            </w:pPr>
            <w:r w:rsidRPr="00447CEF">
              <w:t>PreMGParameter1     N bits</w:t>
            </w:r>
          </w:p>
          <w:p w14:paraId="4F4843DC" w14:textId="77777777" w:rsidR="005D56CC" w:rsidRPr="00447CEF" w:rsidRDefault="005D56CC" w:rsidP="005D56CC">
            <w:pPr>
              <w:pStyle w:val="PL"/>
              <w:ind w:firstLine="390"/>
            </w:pPr>
          </w:p>
          <w:p w14:paraId="61446D44" w14:textId="77777777" w:rsidR="005D56CC" w:rsidRDefault="005D56CC" w:rsidP="005D56CC">
            <w:pPr>
              <w:pStyle w:val="PL"/>
            </w:pPr>
            <w:r w:rsidRPr="00447CEF">
              <w:t>}</w:t>
            </w:r>
          </w:p>
          <w:p w14:paraId="7A4BA767" w14:textId="77777777" w:rsidR="00287052" w:rsidRPr="00C57449" w:rsidRDefault="00287052" w:rsidP="009F26AC">
            <w:pPr>
              <w:pStyle w:val="PL"/>
            </w:pPr>
          </w:p>
          <w:p w14:paraId="3AFCF053" w14:textId="77777777" w:rsidR="00962DFF" w:rsidRPr="00C57449" w:rsidRDefault="00962DFF" w:rsidP="009F26AC">
            <w:pPr>
              <w:pStyle w:val="PL"/>
              <w:ind w:firstLine="390"/>
            </w:pPr>
          </w:p>
        </w:tc>
      </w:tr>
    </w:tbl>
    <w:p w14:paraId="53CFA21F" w14:textId="77777777" w:rsidR="00962DFF" w:rsidRDefault="00962DFF" w:rsidP="00962DFF">
      <w:pPr>
        <w:pStyle w:val="PL"/>
        <w:rPr>
          <w:highlight w:val="red"/>
        </w:rPr>
      </w:pPr>
    </w:p>
    <w:p w14:paraId="54462B4B" w14:textId="7E294C9F" w:rsidR="00103DD1" w:rsidRDefault="00327D15" w:rsidP="00214A04">
      <w:pPr>
        <w:pStyle w:val="PL"/>
        <w:rPr>
          <w:rFonts w:asciiTheme="minorHAnsi" w:hAnsiTheme="minorHAnsi" w:cstheme="minorBidi"/>
          <w:noProof w:val="0"/>
          <w:sz w:val="22"/>
          <w:szCs w:val="22"/>
        </w:rPr>
      </w:pPr>
      <w:r>
        <w:rPr>
          <w:rFonts w:asciiTheme="minorHAnsi" w:hAnsiTheme="minorHAnsi" w:cstheme="minorBidi"/>
          <w:noProof w:val="0"/>
          <w:sz w:val="22"/>
          <w:szCs w:val="22"/>
        </w:rPr>
        <w:t xml:space="preserve">For an instance, </w:t>
      </w:r>
      <w:r w:rsidR="00214A04">
        <w:rPr>
          <w:rFonts w:asciiTheme="minorHAnsi" w:hAnsiTheme="minorHAnsi" w:cstheme="minorBidi"/>
          <w:noProof w:val="0"/>
          <w:sz w:val="22"/>
          <w:szCs w:val="22"/>
        </w:rPr>
        <w:t>“</w:t>
      </w:r>
      <w:r w:rsidR="00103DD1" w:rsidRPr="00214A04">
        <w:rPr>
          <w:rFonts w:asciiTheme="minorHAnsi" w:hAnsiTheme="minorHAnsi" w:cstheme="minorBidi"/>
          <w:noProof w:val="0"/>
          <w:sz w:val="22"/>
          <w:szCs w:val="22"/>
        </w:rPr>
        <w:t>PreMGParameter1</w:t>
      </w:r>
      <w:r w:rsidR="00214A04">
        <w:rPr>
          <w:rFonts w:asciiTheme="minorHAnsi" w:hAnsiTheme="minorHAnsi" w:cstheme="minorBidi"/>
          <w:noProof w:val="0"/>
          <w:sz w:val="22"/>
          <w:szCs w:val="22"/>
        </w:rPr>
        <w:t>” above c</w:t>
      </w:r>
      <w:r w:rsidR="00962DFF" w:rsidRPr="0097060D">
        <w:rPr>
          <w:rFonts w:asciiTheme="minorHAnsi" w:hAnsiTheme="minorHAnsi" w:cstheme="minorBidi"/>
          <w:noProof w:val="0"/>
          <w:sz w:val="22"/>
          <w:szCs w:val="22"/>
        </w:rPr>
        <w:t xml:space="preserve">an be </w:t>
      </w:r>
      <w:r w:rsidR="00214A04">
        <w:rPr>
          <w:rFonts w:asciiTheme="minorHAnsi" w:hAnsiTheme="minorHAnsi" w:cstheme="minorBidi"/>
          <w:noProof w:val="0"/>
          <w:sz w:val="22"/>
          <w:szCs w:val="22"/>
        </w:rPr>
        <w:t xml:space="preserve">the new parameters for the aspects of pre-MG introduced in </w:t>
      </w:r>
      <w:r w:rsidR="00962DFF" w:rsidRPr="0097060D">
        <w:rPr>
          <w:rFonts w:asciiTheme="minorHAnsi" w:hAnsiTheme="minorHAnsi" w:cstheme="minorBidi"/>
          <w:noProof w:val="0"/>
          <w:sz w:val="22"/>
          <w:szCs w:val="22"/>
        </w:rPr>
        <w:t xml:space="preserve">Rel17 </w:t>
      </w:r>
    </w:p>
    <w:p w14:paraId="03E27E36" w14:textId="084048BD" w:rsidR="00962DFF" w:rsidRPr="00C57449" w:rsidRDefault="00962DFF" w:rsidP="00962DFF">
      <w:pPr>
        <w:pStyle w:val="PL"/>
        <w:ind w:left="432" w:firstLine="390"/>
      </w:pPr>
    </w:p>
    <w:p w14:paraId="31C0358B" w14:textId="04A9503E" w:rsidR="00962DFF" w:rsidRPr="00B33068" w:rsidRDefault="002C70C8" w:rsidP="00E02000">
      <w:pPr>
        <w:numPr>
          <w:ilvl w:val="0"/>
          <w:numId w:val="8"/>
        </w:numPr>
        <w:overflowPunct w:val="0"/>
        <w:autoSpaceDE w:val="0"/>
        <w:autoSpaceDN w:val="0"/>
        <w:adjustRightInd w:val="0"/>
        <w:spacing w:after="180" w:line="240" w:lineRule="auto"/>
        <w:jc w:val="both"/>
        <w:textAlignment w:val="baseline"/>
        <w:rPr>
          <w:rFonts w:eastAsia="Yu Mincho"/>
          <w:b/>
          <w:bCs/>
        </w:rPr>
      </w:pPr>
      <w:r>
        <w:rPr>
          <w:rFonts w:eastAsia="Yu Mincho"/>
          <w:b/>
          <w:bCs/>
        </w:rPr>
        <w:t xml:space="preserve">Relationship with the </w:t>
      </w:r>
      <w:r w:rsidR="00662DA9">
        <w:rPr>
          <w:rFonts w:eastAsia="Yu Mincho"/>
          <w:b/>
          <w:bCs/>
        </w:rPr>
        <w:t>legac</w:t>
      </w:r>
      <w:r w:rsidR="000900D5">
        <w:rPr>
          <w:rFonts w:eastAsia="Yu Mincho"/>
          <w:b/>
          <w:bCs/>
        </w:rPr>
        <w:t>y</w:t>
      </w:r>
      <w:r w:rsidR="00662DA9">
        <w:rPr>
          <w:rFonts w:eastAsia="Yu Mincho"/>
          <w:b/>
          <w:bCs/>
        </w:rPr>
        <w:t xml:space="preserve"> MG</w:t>
      </w:r>
    </w:p>
    <w:p w14:paraId="3F537537" w14:textId="7E1A76E0" w:rsidR="00BF2E9D" w:rsidRDefault="00722519" w:rsidP="0001254A">
      <w:pPr>
        <w:spacing w:after="120"/>
        <w:rPr>
          <w:lang w:val="en-GB"/>
        </w:rPr>
      </w:pPr>
      <w:r>
        <w:rPr>
          <w:lang w:val="en-GB"/>
        </w:rPr>
        <w:t>In the last meeting, the following agreements on the rela</w:t>
      </w:r>
      <w:r w:rsidR="00FA1BFE">
        <w:rPr>
          <w:lang w:val="en-GB"/>
        </w:rPr>
        <w:t xml:space="preserve">tionship between the legacy MG and Pre-MG were achieved. </w:t>
      </w:r>
    </w:p>
    <w:tbl>
      <w:tblPr>
        <w:tblStyle w:val="TableGrid"/>
        <w:tblW w:w="0" w:type="auto"/>
        <w:tblLook w:val="04A0" w:firstRow="1" w:lastRow="0" w:firstColumn="1" w:lastColumn="0" w:noHBand="0" w:noVBand="1"/>
      </w:tblPr>
      <w:tblGrid>
        <w:gridCol w:w="9629"/>
      </w:tblGrid>
      <w:tr w:rsidR="00FA1BFE" w14:paraId="1B0EFDBE" w14:textId="77777777" w:rsidTr="00FA1BFE">
        <w:tc>
          <w:tcPr>
            <w:tcW w:w="9629" w:type="dxa"/>
          </w:tcPr>
          <w:p w14:paraId="6A53EB4C" w14:textId="77777777" w:rsidR="000241FD" w:rsidRDefault="000241FD" w:rsidP="000241FD">
            <w:pPr>
              <w:rPr>
                <w:i/>
                <w:color w:val="0070C0"/>
              </w:rPr>
            </w:pPr>
            <w:r>
              <w:rPr>
                <w:b/>
                <w:bCs/>
                <w:szCs w:val="16"/>
                <w:u w:val="single"/>
              </w:rPr>
              <w:t>Relation of pre-configured MG and with the current legacy MG</w:t>
            </w:r>
            <w:r>
              <w:rPr>
                <w:rFonts w:hint="eastAsia"/>
                <w:i/>
                <w:color w:val="0070C0"/>
              </w:rPr>
              <w:t xml:space="preserve"> </w:t>
            </w:r>
          </w:p>
          <w:p w14:paraId="3076A464" w14:textId="77777777" w:rsidR="000241FD" w:rsidRPr="00EA6ECD" w:rsidRDefault="000241FD" w:rsidP="00E02000">
            <w:pPr>
              <w:pStyle w:val="ListParagraph"/>
              <w:numPr>
                <w:ilvl w:val="0"/>
                <w:numId w:val="9"/>
              </w:numPr>
              <w:overflowPunct w:val="0"/>
              <w:autoSpaceDE w:val="0"/>
              <w:autoSpaceDN w:val="0"/>
              <w:adjustRightInd w:val="0"/>
              <w:spacing w:after="180"/>
              <w:contextualSpacing w:val="0"/>
              <w:textAlignment w:val="baseline"/>
              <w:rPr>
                <w:color w:val="0070C0"/>
              </w:rPr>
            </w:pPr>
            <w:r w:rsidRPr="00EA6ECD">
              <w:rPr>
                <w:lang w:eastAsia="zh-CN"/>
              </w:rPr>
              <w:t>Without considering concurrent MG and on top of the RRC parameter(s) used to differentiate Pre-MG with the legacy MG,</w:t>
            </w:r>
          </w:p>
          <w:p w14:paraId="528D6BBD" w14:textId="77777777" w:rsidR="000241FD" w:rsidRPr="00EA6ECD" w:rsidRDefault="000241FD" w:rsidP="00E02000">
            <w:pPr>
              <w:pStyle w:val="ListParagraph"/>
              <w:numPr>
                <w:ilvl w:val="2"/>
                <w:numId w:val="10"/>
              </w:numPr>
              <w:spacing w:after="120" w:line="252" w:lineRule="auto"/>
              <w:contextualSpacing w:val="0"/>
              <w:rPr>
                <w:color w:val="0070C0"/>
              </w:rPr>
            </w:pPr>
            <w:r w:rsidRPr="00EA6ECD">
              <w:rPr>
                <w:lang w:eastAsia="zh-CN"/>
              </w:rPr>
              <w:t xml:space="preserve"> FFS whether additional mechanism is needed to switch the configured pre-MG to serve as the same functionaries as the legacy MG (MG is always on). </w:t>
            </w:r>
          </w:p>
          <w:p w14:paraId="1E576D76" w14:textId="77777777" w:rsidR="00FA1BFE" w:rsidRDefault="00FA1BFE" w:rsidP="0001254A">
            <w:pPr>
              <w:spacing w:after="120"/>
              <w:rPr>
                <w:color w:val="0070C0"/>
              </w:rPr>
            </w:pPr>
          </w:p>
        </w:tc>
      </w:tr>
    </w:tbl>
    <w:p w14:paraId="584F5CEB" w14:textId="77777777" w:rsidR="00FA1BFE" w:rsidRDefault="00FA1BFE" w:rsidP="0001254A">
      <w:pPr>
        <w:spacing w:after="120"/>
        <w:rPr>
          <w:color w:val="0070C0"/>
        </w:rPr>
      </w:pPr>
    </w:p>
    <w:p w14:paraId="2A4C9565" w14:textId="41D1198D" w:rsidR="0003224B" w:rsidRPr="00E227A4" w:rsidRDefault="0003224B" w:rsidP="0003224B">
      <w:pPr>
        <w:pStyle w:val="BodyText"/>
        <w:rPr>
          <w:rFonts w:ascii="Times New Roman" w:eastAsiaTheme="minorEastAsia" w:hAnsi="Times New Roman" w:cs="Times New Roman"/>
          <w:bCs/>
          <w:sz w:val="20"/>
          <w:szCs w:val="20"/>
          <w:lang w:val="en-US" w:eastAsia="zh-CN"/>
        </w:rPr>
      </w:pPr>
      <w:r w:rsidRPr="00E227A4">
        <w:rPr>
          <w:rFonts w:eastAsiaTheme="minorEastAsia"/>
          <w:bCs/>
          <w:lang w:val="en-US" w:eastAsia="zh-CN"/>
        </w:rPr>
        <w:t xml:space="preserve">In our understanding, </w:t>
      </w:r>
      <w:r w:rsidR="00D30227" w:rsidRPr="00E227A4">
        <w:rPr>
          <w:rFonts w:eastAsiaTheme="minorEastAsia"/>
          <w:bCs/>
          <w:lang w:val="en-US" w:eastAsia="zh-CN"/>
        </w:rPr>
        <w:t xml:space="preserve">the legacy MG and Pre-MG </w:t>
      </w:r>
      <w:r w:rsidRPr="00E227A4">
        <w:rPr>
          <w:rFonts w:eastAsiaTheme="minorEastAsia"/>
          <w:bCs/>
          <w:lang w:val="en-US" w:eastAsia="zh-CN"/>
        </w:rPr>
        <w:t>can be</w:t>
      </w:r>
      <w:r w:rsidR="00D30227" w:rsidRPr="00E227A4">
        <w:rPr>
          <w:rFonts w:eastAsiaTheme="minorEastAsia"/>
          <w:bCs/>
          <w:lang w:val="en-US" w:eastAsia="zh-CN"/>
        </w:rPr>
        <w:t xml:space="preserve"> completely</w:t>
      </w:r>
      <w:r w:rsidRPr="00E227A4">
        <w:rPr>
          <w:rFonts w:eastAsiaTheme="minorEastAsia"/>
          <w:bCs/>
          <w:lang w:val="en-US" w:eastAsia="zh-CN"/>
        </w:rPr>
        <w:t xml:space="preserve"> </w:t>
      </w:r>
      <w:r w:rsidR="00613604" w:rsidRPr="00E227A4">
        <w:rPr>
          <w:rFonts w:eastAsiaTheme="minorEastAsia"/>
          <w:bCs/>
          <w:lang w:val="en-US" w:eastAsia="zh-CN"/>
        </w:rPr>
        <w:t>independent a</w:t>
      </w:r>
      <w:r w:rsidRPr="00E227A4">
        <w:rPr>
          <w:rFonts w:eastAsiaTheme="minorEastAsia"/>
          <w:bCs/>
          <w:lang w:val="en-US" w:eastAsia="zh-CN"/>
        </w:rPr>
        <w:t xml:space="preserve">s NW can control both of them </w:t>
      </w:r>
      <w:r w:rsidR="00613604" w:rsidRPr="00E227A4">
        <w:rPr>
          <w:rFonts w:eastAsiaTheme="minorEastAsia"/>
          <w:bCs/>
          <w:lang w:val="en-US" w:eastAsia="zh-CN"/>
        </w:rPr>
        <w:t>freely</w:t>
      </w:r>
      <w:r w:rsidRPr="00E227A4">
        <w:rPr>
          <w:rFonts w:eastAsiaTheme="minorEastAsia"/>
          <w:bCs/>
          <w:lang w:val="en-US" w:eastAsia="zh-CN"/>
        </w:rPr>
        <w:t>. That is it is more simple that NW configure a pre-MG after it de-configure the legacy MG with the</w:t>
      </w:r>
      <w:r w:rsidR="000714AD" w:rsidRPr="00E227A4">
        <w:rPr>
          <w:rFonts w:eastAsiaTheme="minorEastAsia"/>
          <w:bCs/>
          <w:lang w:val="en-US" w:eastAsia="zh-CN"/>
        </w:rPr>
        <w:t xml:space="preserve"> </w:t>
      </w:r>
      <w:r w:rsidR="002B1A59" w:rsidRPr="00E227A4">
        <w:rPr>
          <w:rFonts w:eastAsiaTheme="minorEastAsia"/>
          <w:bCs/>
          <w:lang w:val="en-US" w:eastAsia="zh-CN"/>
        </w:rPr>
        <w:t>independent</w:t>
      </w:r>
      <w:r w:rsidRPr="00E227A4">
        <w:rPr>
          <w:rFonts w:eastAsiaTheme="minorEastAsia"/>
          <w:bCs/>
          <w:lang w:val="en-US" w:eastAsia="zh-CN"/>
        </w:rPr>
        <w:t xml:space="preserve"> RRC reconfiguration message. The transition among them needs more complicated mechanism</w:t>
      </w:r>
      <w:r w:rsidR="00C13217" w:rsidRPr="00E227A4">
        <w:rPr>
          <w:rFonts w:eastAsiaTheme="minorEastAsia"/>
          <w:bCs/>
          <w:lang w:val="en-US" w:eastAsia="zh-CN"/>
        </w:rPr>
        <w:t xml:space="preserve"> without the obvious benefits observed</w:t>
      </w:r>
      <w:r w:rsidRPr="00E227A4">
        <w:rPr>
          <w:rFonts w:eastAsiaTheme="minorEastAsia"/>
          <w:bCs/>
          <w:lang w:val="en-US" w:eastAsia="zh-CN"/>
        </w:rPr>
        <w:t xml:space="preserve">. Similarly, in case of concurrent MG, the all configured MGs including pre-configured MG activated are independent. </w:t>
      </w:r>
    </w:p>
    <w:p w14:paraId="3A0E8C68" w14:textId="21632ABA" w:rsidR="00707883" w:rsidRPr="00707883" w:rsidRDefault="00707883" w:rsidP="0001254A">
      <w:pPr>
        <w:spacing w:after="120"/>
        <w:rPr>
          <w:b/>
          <w:bCs/>
          <w:lang w:val="en-GB"/>
        </w:rPr>
      </w:pPr>
      <w:r w:rsidRPr="00707883">
        <w:rPr>
          <w:b/>
          <w:bCs/>
          <w:u w:val="single"/>
        </w:rPr>
        <w:t>Observation</w:t>
      </w:r>
      <w:r w:rsidR="00CB6815" w:rsidRPr="00707883">
        <w:rPr>
          <w:b/>
          <w:bCs/>
          <w:u w:val="single"/>
        </w:rPr>
        <w:t xml:space="preserve"> 4</w:t>
      </w:r>
      <w:r w:rsidR="0003224B" w:rsidRPr="00707883">
        <w:rPr>
          <w:rFonts w:hint="eastAsia"/>
          <w:b/>
          <w:bCs/>
          <w:u w:val="single"/>
        </w:rPr>
        <w:t>：</w:t>
      </w:r>
      <w:r w:rsidR="00D518C3" w:rsidRPr="00707883">
        <w:rPr>
          <w:b/>
          <w:bCs/>
          <w:lang w:val="en-GB"/>
        </w:rPr>
        <w:t>NW can configure the pre-configured MG and legacy MG independently</w:t>
      </w:r>
      <w:r w:rsidR="00CB6815" w:rsidRPr="00707883">
        <w:rPr>
          <w:b/>
          <w:bCs/>
          <w:lang w:val="en-GB"/>
        </w:rPr>
        <w:t>.</w:t>
      </w:r>
      <w:r w:rsidR="00B50179" w:rsidRPr="00707883">
        <w:rPr>
          <w:b/>
          <w:bCs/>
          <w:lang w:val="en-GB"/>
        </w:rPr>
        <w:t xml:space="preserve"> </w:t>
      </w:r>
    </w:p>
    <w:p w14:paraId="59616E7A" w14:textId="3EF75C59" w:rsidR="00A85FBD" w:rsidRPr="00E227A4" w:rsidRDefault="00707883" w:rsidP="0001254A">
      <w:pPr>
        <w:spacing w:after="120"/>
        <w:rPr>
          <w:b/>
          <w:bCs/>
          <w:i/>
          <w:iCs/>
        </w:rPr>
      </w:pPr>
      <w:r w:rsidRPr="00707883">
        <w:rPr>
          <w:b/>
          <w:bCs/>
          <w:i/>
          <w:iCs/>
          <w:u w:val="single"/>
          <w:lang w:val="en-GB"/>
        </w:rPr>
        <w:t>Proposal 4</w:t>
      </w:r>
      <w:r>
        <w:rPr>
          <w:b/>
          <w:bCs/>
          <w:i/>
          <w:iCs/>
          <w:lang w:val="en-GB"/>
        </w:rPr>
        <w:t xml:space="preserve">: </w:t>
      </w:r>
      <w:r w:rsidR="00B50179" w:rsidRPr="00446AA3">
        <w:rPr>
          <w:b/>
          <w:bCs/>
          <w:i/>
          <w:iCs/>
          <w:lang w:val="en-GB"/>
        </w:rPr>
        <w:t xml:space="preserve">It is unnecessary to </w:t>
      </w:r>
      <w:r w:rsidR="00DF07D7" w:rsidRPr="00446AA3">
        <w:rPr>
          <w:b/>
          <w:bCs/>
          <w:i/>
          <w:iCs/>
          <w:lang w:val="en-GB"/>
        </w:rPr>
        <w:t xml:space="preserve">consider any transformation between </w:t>
      </w:r>
      <w:r w:rsidR="002E3A72" w:rsidRPr="00446AA3">
        <w:rPr>
          <w:b/>
          <w:bCs/>
          <w:i/>
          <w:iCs/>
          <w:lang w:val="en-GB"/>
        </w:rPr>
        <w:t>Pre-MG and legacy MG.</w:t>
      </w:r>
    </w:p>
    <w:p w14:paraId="017F2640" w14:textId="77777777" w:rsidR="0003224B" w:rsidRDefault="0003224B" w:rsidP="0001254A">
      <w:pPr>
        <w:spacing w:after="120"/>
        <w:rPr>
          <w:color w:val="0070C0"/>
        </w:rPr>
      </w:pPr>
    </w:p>
    <w:p w14:paraId="6F127EB4" w14:textId="02F1F54C" w:rsidR="002C78BD" w:rsidRDefault="002C78BD" w:rsidP="002C78BD">
      <w:pPr>
        <w:pStyle w:val="Heading1"/>
        <w:numPr>
          <w:ilvl w:val="1"/>
          <w:numId w:val="2"/>
        </w:numPr>
        <w:rPr>
          <w:rFonts w:asciiTheme="minorHAnsi" w:hAnsiTheme="minorHAnsi" w:cstheme="minorHAnsi"/>
          <w:lang w:eastAsia="zh-CN"/>
        </w:rPr>
      </w:pPr>
      <w:r>
        <w:rPr>
          <w:rFonts w:asciiTheme="minorHAnsi" w:hAnsiTheme="minorHAnsi" w:cstheme="minorHAnsi"/>
          <w:lang w:eastAsia="zh-CN"/>
        </w:rPr>
        <w:t>Activation/Deactivation procedure</w:t>
      </w:r>
    </w:p>
    <w:p w14:paraId="1F2904C7" w14:textId="4B865096" w:rsidR="00225703" w:rsidRDefault="00225703" w:rsidP="00225703">
      <w:pPr>
        <w:rPr>
          <w:lang w:val="en-GB"/>
        </w:rPr>
      </w:pPr>
      <w:r>
        <w:rPr>
          <w:lang w:val="en-GB"/>
        </w:rPr>
        <w:t>In the last RAN4 meeting, the two important issues for the activation/deactiv</w:t>
      </w:r>
      <w:r w:rsidR="005871ED">
        <w:rPr>
          <w:lang w:val="en-GB"/>
        </w:rPr>
        <w:t>at</w:t>
      </w:r>
      <w:r>
        <w:rPr>
          <w:lang w:val="en-GB"/>
        </w:rPr>
        <w:t>ion procedure includes:</w:t>
      </w:r>
    </w:p>
    <w:p w14:paraId="03A91A4B" w14:textId="1C0DDD1C" w:rsidR="00225703" w:rsidRPr="000D4F73" w:rsidRDefault="00225703" w:rsidP="00E02000">
      <w:pPr>
        <w:pStyle w:val="ListParagraph"/>
        <w:numPr>
          <w:ilvl w:val="0"/>
          <w:numId w:val="5"/>
        </w:numPr>
        <w:rPr>
          <w:lang w:val="en-GB"/>
        </w:rPr>
      </w:pPr>
      <w:r w:rsidRPr="000D4F73">
        <w:rPr>
          <w:lang w:val="en-GB"/>
        </w:rPr>
        <w:t>The</w:t>
      </w:r>
      <w:r w:rsidR="0057092F" w:rsidRPr="000D4F73">
        <w:rPr>
          <w:lang w:val="en-GB"/>
        </w:rPr>
        <w:t xml:space="preserve"> criteria </w:t>
      </w:r>
      <w:r w:rsidRPr="000D4F73">
        <w:rPr>
          <w:lang w:val="en-GB"/>
        </w:rPr>
        <w:t>of activation</w:t>
      </w:r>
    </w:p>
    <w:p w14:paraId="0962541D" w14:textId="403B6805" w:rsidR="00225703" w:rsidRPr="000D4F73" w:rsidRDefault="00137373" w:rsidP="00E02000">
      <w:pPr>
        <w:pStyle w:val="ListParagraph"/>
        <w:numPr>
          <w:ilvl w:val="0"/>
          <w:numId w:val="5"/>
        </w:numPr>
        <w:rPr>
          <w:lang w:val="en-GB"/>
        </w:rPr>
      </w:pPr>
      <w:r w:rsidRPr="000D4F73">
        <w:t>H</w:t>
      </w:r>
      <w:r w:rsidR="0057092F" w:rsidRPr="000D4F73">
        <w:t>ow pre-configured MGs can be activated/deactivated</w:t>
      </w:r>
      <w:r w:rsidR="00225703" w:rsidRPr="000D4F73">
        <w:rPr>
          <w:lang w:val="en-GB"/>
        </w:rPr>
        <w:t xml:space="preserve">. </w:t>
      </w:r>
    </w:p>
    <w:tbl>
      <w:tblPr>
        <w:tblStyle w:val="TableGrid"/>
        <w:tblW w:w="9629" w:type="dxa"/>
        <w:tblLayout w:type="fixed"/>
        <w:tblLook w:val="04A0" w:firstRow="1" w:lastRow="0" w:firstColumn="1" w:lastColumn="0" w:noHBand="0" w:noVBand="1"/>
      </w:tblPr>
      <w:tblGrid>
        <w:gridCol w:w="9629"/>
      </w:tblGrid>
      <w:tr w:rsidR="00C6268B" w:rsidRPr="00F07453" w14:paraId="1C9CDBD9" w14:textId="77777777" w:rsidTr="00C6268B">
        <w:tc>
          <w:tcPr>
            <w:tcW w:w="9629" w:type="dxa"/>
          </w:tcPr>
          <w:p w14:paraId="3BACB2CF" w14:textId="77777777" w:rsidR="00C6268B" w:rsidRDefault="00C6268B" w:rsidP="009F26AC">
            <w:pPr>
              <w:rPr>
                <w:bCs/>
                <w:color w:val="0070C0"/>
              </w:rPr>
            </w:pPr>
            <w:r>
              <w:rPr>
                <w:b/>
                <w:bCs/>
                <w:szCs w:val="16"/>
                <w:u w:val="single"/>
              </w:rPr>
              <w:t>Criteria of activation/deactivation pre-configured MG</w:t>
            </w:r>
            <w:r>
              <w:rPr>
                <w:bCs/>
                <w:color w:val="0070C0"/>
              </w:rPr>
              <w:t xml:space="preserve"> </w:t>
            </w:r>
          </w:p>
          <w:p w14:paraId="6B549121" w14:textId="77777777" w:rsidR="00C6268B" w:rsidRPr="009B4F55" w:rsidRDefault="00C6268B" w:rsidP="00E02000">
            <w:pPr>
              <w:pStyle w:val="ListParagraph"/>
              <w:numPr>
                <w:ilvl w:val="0"/>
                <w:numId w:val="11"/>
              </w:numPr>
              <w:spacing w:after="120" w:line="252" w:lineRule="auto"/>
              <w:contextualSpacing w:val="0"/>
              <w:rPr>
                <w:i/>
                <w:color w:val="0070C0"/>
              </w:rPr>
            </w:pPr>
            <w:r w:rsidRPr="009B4F55">
              <w:t>The explicit rules for pre-configured MG autonomous activation/deactivation shall be defined for the case when signalling is not provided</w:t>
            </w:r>
          </w:p>
          <w:p w14:paraId="26508857" w14:textId="77777777" w:rsidR="00C6268B" w:rsidRPr="009B4F55" w:rsidRDefault="00C6268B" w:rsidP="00E02000">
            <w:pPr>
              <w:pStyle w:val="ListParagraph"/>
              <w:numPr>
                <w:ilvl w:val="1"/>
                <w:numId w:val="11"/>
              </w:numPr>
              <w:overflowPunct w:val="0"/>
              <w:autoSpaceDE w:val="0"/>
              <w:autoSpaceDN w:val="0"/>
              <w:adjustRightInd w:val="0"/>
              <w:spacing w:after="180"/>
              <w:contextualSpacing w:val="0"/>
              <w:textAlignment w:val="baseline"/>
              <w:rPr>
                <w:lang w:eastAsia="zh-CN"/>
              </w:rPr>
            </w:pPr>
            <w:r w:rsidRPr="009B4F55">
              <w:rPr>
                <w:lang w:eastAsia="zh-CN"/>
              </w:rPr>
              <w:t>The general principle to define Pre-MG autotmous activation/deactivation criteria can be:</w:t>
            </w:r>
          </w:p>
          <w:p w14:paraId="7A8B3410" w14:textId="77777777" w:rsidR="00C6268B" w:rsidRPr="009B4F55" w:rsidRDefault="00C6268B" w:rsidP="00E02000">
            <w:pPr>
              <w:pStyle w:val="ListParagraph"/>
              <w:numPr>
                <w:ilvl w:val="2"/>
                <w:numId w:val="11"/>
              </w:numPr>
              <w:overflowPunct w:val="0"/>
              <w:autoSpaceDE w:val="0"/>
              <w:autoSpaceDN w:val="0"/>
              <w:adjustRightInd w:val="0"/>
              <w:spacing w:after="180"/>
              <w:contextualSpacing w:val="0"/>
              <w:textAlignment w:val="baseline"/>
              <w:rPr>
                <w:lang w:eastAsia="zh-CN"/>
              </w:rPr>
            </w:pPr>
            <w:r w:rsidRPr="009B4F55">
              <w:rPr>
                <w:lang w:eastAsia="zh-CN"/>
              </w:rPr>
              <w:t>If MG is not required by any of the configured measurements, the MG is deactivated.</w:t>
            </w:r>
          </w:p>
          <w:p w14:paraId="49594E6F" w14:textId="77777777" w:rsidR="00C6268B" w:rsidRPr="009B4F55" w:rsidRDefault="00C6268B" w:rsidP="00E02000">
            <w:pPr>
              <w:pStyle w:val="ListParagraph"/>
              <w:numPr>
                <w:ilvl w:val="2"/>
                <w:numId w:val="11"/>
              </w:numPr>
              <w:overflowPunct w:val="0"/>
              <w:autoSpaceDE w:val="0"/>
              <w:autoSpaceDN w:val="0"/>
              <w:adjustRightInd w:val="0"/>
              <w:spacing w:after="180"/>
              <w:contextualSpacing w:val="0"/>
              <w:textAlignment w:val="baseline"/>
              <w:rPr>
                <w:lang w:eastAsia="zh-CN"/>
              </w:rPr>
            </w:pPr>
            <w:r w:rsidRPr="009B4F55">
              <w:rPr>
                <w:lang w:eastAsia="zh-CN"/>
              </w:rPr>
              <w:t>If MG is required by one or more of the configured measurements, the MG is activated</w:t>
            </w:r>
          </w:p>
          <w:p w14:paraId="0222E5A6" w14:textId="77777777" w:rsidR="00C6268B" w:rsidRPr="009B4F55" w:rsidRDefault="00C6268B" w:rsidP="00E02000">
            <w:pPr>
              <w:pStyle w:val="ListParagraph"/>
              <w:numPr>
                <w:ilvl w:val="1"/>
                <w:numId w:val="11"/>
              </w:numPr>
              <w:overflowPunct w:val="0"/>
              <w:autoSpaceDE w:val="0"/>
              <w:autoSpaceDN w:val="0"/>
              <w:adjustRightInd w:val="0"/>
              <w:spacing w:after="180"/>
              <w:contextualSpacing w:val="0"/>
              <w:textAlignment w:val="baseline"/>
              <w:rPr>
                <w:lang w:eastAsia="zh-CN"/>
              </w:rPr>
            </w:pPr>
            <w:r w:rsidRPr="009B4F55">
              <w:rPr>
                <w:lang w:eastAsia="zh-CN"/>
              </w:rPr>
              <w:t>FFS the detailed criteria for pre-MG autonomous activation/deactivation</w:t>
            </w:r>
          </w:p>
          <w:p w14:paraId="0FD0C54F" w14:textId="77777777" w:rsidR="00C6268B" w:rsidRPr="00DB7277" w:rsidRDefault="00C6268B" w:rsidP="00E02000">
            <w:pPr>
              <w:pStyle w:val="ListParagraph"/>
              <w:numPr>
                <w:ilvl w:val="0"/>
                <w:numId w:val="12"/>
              </w:numPr>
              <w:spacing w:beforeLines="50" w:before="120" w:afterLines="50" w:after="120" w:line="240" w:lineRule="auto"/>
              <w:ind w:left="928"/>
              <w:contextualSpacing w:val="0"/>
              <w:rPr>
                <w:lang w:eastAsia="zh-CN"/>
              </w:rPr>
            </w:pPr>
            <w:r w:rsidRPr="00DB7277">
              <w:rPr>
                <w:lang w:eastAsia="zh-CN"/>
              </w:rPr>
              <w:t>Option 1:</w:t>
            </w:r>
          </w:p>
          <w:p w14:paraId="572E1D6D" w14:textId="77777777" w:rsidR="00C6268B" w:rsidRPr="00DB7277" w:rsidRDefault="00C6268B" w:rsidP="00E02000">
            <w:pPr>
              <w:pStyle w:val="ListParagraph"/>
              <w:numPr>
                <w:ilvl w:val="1"/>
                <w:numId w:val="11"/>
              </w:numPr>
              <w:overflowPunct w:val="0"/>
              <w:autoSpaceDE w:val="0"/>
              <w:autoSpaceDN w:val="0"/>
              <w:adjustRightInd w:val="0"/>
              <w:spacing w:after="180"/>
              <w:ind w:left="1408"/>
              <w:contextualSpacing w:val="0"/>
              <w:textAlignment w:val="baseline"/>
              <w:rPr>
                <w:lang w:eastAsia="zh-CN"/>
              </w:rPr>
            </w:pPr>
            <w:r w:rsidRPr="00DB7277">
              <w:rPr>
                <w:lang w:eastAsia="zh-CN"/>
              </w:rPr>
              <w:t>MO’s needs on the gap for the measurements(inter-f, inter-RAT, intra-f with gap) changed because of any operations below</w:t>
            </w:r>
          </w:p>
          <w:p w14:paraId="1F2BB225" w14:textId="77777777" w:rsidR="00C6268B" w:rsidRPr="00DB7277" w:rsidRDefault="00C6268B" w:rsidP="00E02000">
            <w:pPr>
              <w:pStyle w:val="ListParagraph"/>
              <w:numPr>
                <w:ilvl w:val="2"/>
                <w:numId w:val="11"/>
              </w:numPr>
              <w:overflowPunct w:val="0"/>
              <w:autoSpaceDE w:val="0"/>
              <w:autoSpaceDN w:val="0"/>
              <w:adjustRightInd w:val="0"/>
              <w:spacing w:after="180"/>
              <w:ind w:left="1828"/>
              <w:contextualSpacing w:val="0"/>
              <w:textAlignment w:val="baseline"/>
              <w:rPr>
                <w:lang w:eastAsia="zh-CN"/>
              </w:rPr>
            </w:pPr>
            <w:r w:rsidRPr="00DB7277">
              <w:rPr>
                <w:lang w:eastAsia="zh-CN"/>
              </w:rPr>
              <w:t xml:space="preserve">BWP switching  </w:t>
            </w:r>
          </w:p>
          <w:p w14:paraId="6A5DFD38" w14:textId="77777777" w:rsidR="00C6268B" w:rsidRPr="00DB7277" w:rsidRDefault="00C6268B" w:rsidP="00E02000">
            <w:pPr>
              <w:pStyle w:val="ListParagraph"/>
              <w:numPr>
                <w:ilvl w:val="2"/>
                <w:numId w:val="11"/>
              </w:numPr>
              <w:overflowPunct w:val="0"/>
              <w:autoSpaceDE w:val="0"/>
              <w:autoSpaceDN w:val="0"/>
              <w:adjustRightInd w:val="0"/>
              <w:spacing w:after="180"/>
              <w:ind w:left="1828"/>
              <w:contextualSpacing w:val="0"/>
              <w:textAlignment w:val="baseline"/>
              <w:rPr>
                <w:lang w:eastAsia="zh-CN"/>
              </w:rPr>
            </w:pPr>
            <w:r w:rsidRPr="00DB7277">
              <w:rPr>
                <w:lang w:eastAsia="zh-CN"/>
              </w:rPr>
              <w:t>adding/removing any measurement object(s),</w:t>
            </w:r>
          </w:p>
          <w:p w14:paraId="32C84DFF" w14:textId="77777777" w:rsidR="00C6268B" w:rsidRPr="00DB7277" w:rsidRDefault="00C6268B" w:rsidP="00E02000">
            <w:pPr>
              <w:pStyle w:val="ListParagraph"/>
              <w:numPr>
                <w:ilvl w:val="2"/>
                <w:numId w:val="11"/>
              </w:numPr>
              <w:overflowPunct w:val="0"/>
              <w:autoSpaceDE w:val="0"/>
              <w:autoSpaceDN w:val="0"/>
              <w:adjustRightInd w:val="0"/>
              <w:spacing w:after="180"/>
              <w:ind w:left="1828"/>
              <w:contextualSpacing w:val="0"/>
              <w:textAlignment w:val="baseline"/>
              <w:rPr>
                <w:lang w:eastAsia="zh-CN"/>
              </w:rPr>
            </w:pPr>
            <w:r w:rsidRPr="00DB7277">
              <w:rPr>
                <w:lang w:eastAsia="zh-CN"/>
              </w:rPr>
              <w:t xml:space="preserve">adding/releasing/changing a PSCell, </w:t>
            </w:r>
          </w:p>
          <w:p w14:paraId="496504C1" w14:textId="77777777" w:rsidR="00C6268B" w:rsidRPr="00DB7277" w:rsidRDefault="00C6268B" w:rsidP="00E02000">
            <w:pPr>
              <w:pStyle w:val="ListParagraph"/>
              <w:numPr>
                <w:ilvl w:val="2"/>
                <w:numId w:val="11"/>
              </w:numPr>
              <w:overflowPunct w:val="0"/>
              <w:autoSpaceDE w:val="0"/>
              <w:autoSpaceDN w:val="0"/>
              <w:adjustRightInd w:val="0"/>
              <w:spacing w:after="180"/>
              <w:ind w:left="1828"/>
              <w:contextualSpacing w:val="0"/>
              <w:textAlignment w:val="baseline"/>
              <w:rPr>
                <w:lang w:eastAsia="zh-CN"/>
              </w:rPr>
            </w:pPr>
            <w:r w:rsidRPr="00DB7277">
              <w:rPr>
                <w:lang w:eastAsia="zh-CN"/>
              </w:rPr>
              <w:t>activating/de-activating any Scell(s)</w:t>
            </w:r>
          </w:p>
          <w:p w14:paraId="43744724" w14:textId="77777777" w:rsidR="00C6268B" w:rsidRPr="00DB7277" w:rsidRDefault="00C6268B" w:rsidP="00E02000">
            <w:pPr>
              <w:pStyle w:val="ListParagraph"/>
              <w:numPr>
                <w:ilvl w:val="0"/>
                <w:numId w:val="12"/>
              </w:numPr>
              <w:spacing w:beforeLines="50" w:before="120" w:afterLines="50" w:after="120" w:line="240" w:lineRule="auto"/>
              <w:ind w:left="928"/>
              <w:contextualSpacing w:val="0"/>
              <w:rPr>
                <w:lang w:eastAsia="zh-CN"/>
              </w:rPr>
            </w:pPr>
            <w:r w:rsidRPr="00DB7277">
              <w:rPr>
                <w:lang w:eastAsia="zh-CN"/>
              </w:rPr>
              <w:t>Option 2 :</w:t>
            </w:r>
          </w:p>
          <w:p w14:paraId="5EDA008D" w14:textId="77777777" w:rsidR="00C6268B" w:rsidRPr="00DB7277" w:rsidRDefault="00C6268B" w:rsidP="00E02000">
            <w:pPr>
              <w:pStyle w:val="ListParagraph"/>
              <w:numPr>
                <w:ilvl w:val="1"/>
                <w:numId w:val="11"/>
              </w:numPr>
              <w:overflowPunct w:val="0"/>
              <w:autoSpaceDE w:val="0"/>
              <w:autoSpaceDN w:val="0"/>
              <w:adjustRightInd w:val="0"/>
              <w:spacing w:after="180"/>
              <w:ind w:left="1408"/>
              <w:contextualSpacing w:val="0"/>
              <w:textAlignment w:val="baseline"/>
              <w:rPr>
                <w:lang w:eastAsia="zh-CN"/>
              </w:rPr>
            </w:pPr>
            <w:r w:rsidRPr="00DB7277">
              <w:rPr>
                <w:lang w:eastAsia="zh-CN"/>
              </w:rPr>
              <w:t>The Pre-MG status (activation/deactivation) is triggered by active BWP switching as follows:</w:t>
            </w:r>
          </w:p>
          <w:p w14:paraId="6C53FE35" w14:textId="77777777" w:rsidR="00C6268B" w:rsidRPr="00DB7277" w:rsidRDefault="00C6268B" w:rsidP="00E02000">
            <w:pPr>
              <w:pStyle w:val="ListParagraph"/>
              <w:numPr>
                <w:ilvl w:val="3"/>
                <w:numId w:val="12"/>
              </w:numPr>
              <w:spacing w:beforeLines="50" w:before="120" w:afterLines="50" w:after="120" w:line="240" w:lineRule="auto"/>
              <w:contextualSpacing w:val="0"/>
              <w:rPr>
                <w:lang w:eastAsia="zh-CN"/>
              </w:rPr>
            </w:pPr>
            <w:r w:rsidRPr="00DB7277">
              <w:rPr>
                <w:lang w:eastAsia="zh-CN"/>
              </w:rPr>
              <w:t xml:space="preserve">Pre-MG is activated if the BW of the SSB configured for measurement is not fully within the BW of the active BWP. </w:t>
            </w:r>
          </w:p>
          <w:p w14:paraId="6D4C210D" w14:textId="77777777" w:rsidR="00C6268B" w:rsidRPr="00F07453" w:rsidRDefault="00C6268B" w:rsidP="00E02000">
            <w:pPr>
              <w:pStyle w:val="ListParagraph"/>
              <w:numPr>
                <w:ilvl w:val="3"/>
                <w:numId w:val="12"/>
              </w:numPr>
              <w:spacing w:beforeLines="50" w:before="120" w:afterLines="50" w:after="120" w:line="240" w:lineRule="auto"/>
              <w:contextualSpacing w:val="0"/>
              <w:rPr>
                <w:szCs w:val="16"/>
                <w:u w:val="single"/>
              </w:rPr>
            </w:pPr>
            <w:r w:rsidRPr="00DB7277">
              <w:rPr>
                <w:lang w:eastAsia="zh-CN"/>
              </w:rPr>
              <w:t>Pre-MG is deactivated if the BW of the SSB configured for measurement is fully within the BW of the active</w:t>
            </w:r>
            <w:r w:rsidRPr="00531837">
              <w:rPr>
                <w:lang w:eastAsia="zh-CN"/>
              </w:rPr>
              <w:t xml:space="preserve"> </w:t>
            </w:r>
          </w:p>
        </w:tc>
      </w:tr>
    </w:tbl>
    <w:p w14:paraId="3655DFF7" w14:textId="323B7849" w:rsidR="00B66D8B" w:rsidRDefault="00B66D8B" w:rsidP="00B66D8B"/>
    <w:p w14:paraId="29004CB2" w14:textId="130E38A5" w:rsidR="00856D00" w:rsidRPr="00CB471C" w:rsidRDefault="006C0B7B" w:rsidP="00B66D8B">
      <w:r w:rsidRPr="00CB471C">
        <w:t xml:space="preserve">In the current </w:t>
      </w:r>
      <w:r w:rsidR="00A52F23">
        <w:t>RAN4 requirements [</w:t>
      </w:r>
      <w:r w:rsidR="002729DA">
        <w:t>4</w:t>
      </w:r>
      <w:r w:rsidR="00A52F23">
        <w:t>]</w:t>
      </w:r>
      <w:r w:rsidRPr="00CB471C">
        <w:t xml:space="preserve">, the UE behavior with the </w:t>
      </w:r>
      <w:r w:rsidR="00856D00" w:rsidRPr="00CB471C">
        <w:t>gap-based measurement can be summarized as below.</w:t>
      </w:r>
    </w:p>
    <w:tbl>
      <w:tblPr>
        <w:tblStyle w:val="TableGrid"/>
        <w:tblW w:w="0" w:type="auto"/>
        <w:tblLook w:val="04A0" w:firstRow="1" w:lastRow="0" w:firstColumn="1" w:lastColumn="0" w:noHBand="0" w:noVBand="1"/>
      </w:tblPr>
      <w:tblGrid>
        <w:gridCol w:w="1482"/>
        <w:gridCol w:w="5601"/>
        <w:gridCol w:w="2546"/>
      </w:tblGrid>
      <w:tr w:rsidR="00CB471C" w:rsidRPr="00CB471C" w14:paraId="40178A35" w14:textId="77777777" w:rsidTr="00117798">
        <w:tc>
          <w:tcPr>
            <w:tcW w:w="1482" w:type="dxa"/>
          </w:tcPr>
          <w:p w14:paraId="2E8F9276" w14:textId="5CE2F3C1" w:rsidR="00961917" w:rsidRPr="00CB471C" w:rsidRDefault="00961917" w:rsidP="00B66D8B">
            <w:r w:rsidRPr="00CB471C">
              <w:t>Measurement types</w:t>
            </w:r>
          </w:p>
        </w:tc>
        <w:tc>
          <w:tcPr>
            <w:tcW w:w="5601" w:type="dxa"/>
          </w:tcPr>
          <w:p w14:paraId="54F2928E" w14:textId="19C933C6" w:rsidR="00961917" w:rsidRPr="00CB471C" w:rsidRDefault="005E681C" w:rsidP="00B66D8B">
            <w:r w:rsidRPr="00CB471C">
              <w:t xml:space="preserve">Conditions to perform </w:t>
            </w:r>
            <w:r w:rsidR="00117798" w:rsidRPr="00CB471C">
              <w:t>gap based measurement</w:t>
            </w:r>
          </w:p>
        </w:tc>
        <w:tc>
          <w:tcPr>
            <w:tcW w:w="2546" w:type="dxa"/>
          </w:tcPr>
          <w:p w14:paraId="78ED3BAE" w14:textId="5A137032" w:rsidR="00961917" w:rsidRPr="00CB471C" w:rsidRDefault="00117798" w:rsidP="00B66D8B">
            <w:r w:rsidRPr="00CB471C">
              <w:t>Notes</w:t>
            </w:r>
          </w:p>
        </w:tc>
      </w:tr>
      <w:tr w:rsidR="00CB471C" w:rsidRPr="00CB471C" w14:paraId="0FE23BD2" w14:textId="77777777" w:rsidTr="00117798">
        <w:tc>
          <w:tcPr>
            <w:tcW w:w="1482" w:type="dxa"/>
          </w:tcPr>
          <w:p w14:paraId="65FA7F74" w14:textId="47F58990" w:rsidR="004D08F3" w:rsidRPr="00CB471C" w:rsidRDefault="005E681C" w:rsidP="00961917">
            <w:r w:rsidRPr="00CB471C">
              <w:t xml:space="preserve">Intra-frequency </w:t>
            </w:r>
            <w:r w:rsidR="00961917" w:rsidRPr="00CB471C">
              <w:t>SSB measurement</w:t>
            </w:r>
            <w:r w:rsidR="004D08F3" w:rsidRPr="00CB471C">
              <w:t xml:space="preserve"> without gap</w:t>
            </w:r>
          </w:p>
          <w:p w14:paraId="621DE0CE" w14:textId="77777777" w:rsidR="00961917" w:rsidRPr="00CB471C" w:rsidRDefault="00961917" w:rsidP="00B66D8B"/>
        </w:tc>
        <w:tc>
          <w:tcPr>
            <w:tcW w:w="5601" w:type="dxa"/>
          </w:tcPr>
          <w:p w14:paraId="50215422" w14:textId="6CD954C9" w:rsidR="005E681C" w:rsidRPr="00CB471C" w:rsidRDefault="005E681C" w:rsidP="005E681C">
            <w:r w:rsidRPr="00CB471C">
              <w:t xml:space="preserve">The UE can perform intra-frequency SSB based </w:t>
            </w:r>
            <w:r w:rsidRPr="002729DA">
              <w:t>measurements with</w:t>
            </w:r>
            <w:r w:rsidR="00171858" w:rsidRPr="002729DA">
              <w:t>out</w:t>
            </w:r>
            <w:r w:rsidRPr="002729DA">
              <w:t xml:space="preserve"> measurement gaps if</w:t>
            </w:r>
            <w:r w:rsidR="00117798" w:rsidRPr="002729DA">
              <w:t xml:space="preserve"> the conditions are satisfied:</w:t>
            </w:r>
            <w:r w:rsidR="00117798" w:rsidRPr="00CB471C">
              <w:t xml:space="preserve"> </w:t>
            </w:r>
          </w:p>
          <w:p w14:paraId="29A58374" w14:textId="77777777" w:rsidR="005E681C" w:rsidRPr="00CB471C" w:rsidRDefault="005E681C" w:rsidP="005E681C">
            <w:pPr>
              <w:pStyle w:val="B1"/>
              <w:rPr>
                <w:lang w:eastAsia="zh-CN"/>
              </w:rPr>
            </w:pPr>
            <w:r w:rsidRPr="00CB471C">
              <w:t>-</w:t>
            </w:r>
            <w:r w:rsidRPr="00CB471C">
              <w:tab/>
              <w:t xml:space="preserve">the UE indicates ‘no-gap’ via </w:t>
            </w:r>
            <w:r w:rsidRPr="00CB471C">
              <w:rPr>
                <w:i/>
              </w:rPr>
              <w:t>intraFreq-needForGap</w:t>
            </w:r>
            <w:r w:rsidRPr="00CB471C">
              <w:t xml:space="preserve"> for intra-frequency measurement</w:t>
            </w:r>
            <w:r w:rsidRPr="00CB471C">
              <w:rPr>
                <w:lang w:eastAsia="zh-CN"/>
              </w:rPr>
              <w:t>, or</w:t>
            </w:r>
          </w:p>
          <w:p w14:paraId="4DB0D095" w14:textId="77777777" w:rsidR="005E681C" w:rsidRPr="00CB471C" w:rsidRDefault="005E681C" w:rsidP="005E681C">
            <w:pPr>
              <w:pStyle w:val="B1"/>
              <w:rPr>
                <w:lang w:eastAsia="zh-CN"/>
              </w:rPr>
            </w:pPr>
            <w:r w:rsidRPr="00CB471C">
              <w:t>-</w:t>
            </w:r>
            <w:r w:rsidRPr="00CB471C">
              <w:tab/>
              <w:t xml:space="preserve">the SSB is completely contained in the </w:t>
            </w:r>
            <w:r w:rsidRPr="00CB471C">
              <w:rPr>
                <w:lang w:eastAsia="zh-CN"/>
              </w:rPr>
              <w:t>active BWP</w:t>
            </w:r>
            <w:r w:rsidRPr="00CB471C">
              <w:t xml:space="preserve"> of the UE</w:t>
            </w:r>
            <w:r w:rsidRPr="00CB471C">
              <w:rPr>
                <w:lang w:eastAsia="zh-CN"/>
              </w:rPr>
              <w:t>, or</w:t>
            </w:r>
          </w:p>
          <w:p w14:paraId="133EBCFF" w14:textId="77777777" w:rsidR="005E681C" w:rsidRPr="00CB471C" w:rsidRDefault="005E681C" w:rsidP="005E681C">
            <w:pPr>
              <w:pStyle w:val="B1"/>
            </w:pPr>
            <w:r w:rsidRPr="00CB471C">
              <w:rPr>
                <w:lang w:eastAsia="zh-CN"/>
              </w:rPr>
              <w:t>-</w:t>
            </w:r>
            <w:r w:rsidRPr="00CB471C">
              <w:tab/>
              <w:t>the active downlink BWP is initial BWP</w:t>
            </w:r>
            <w:r w:rsidRPr="00CB471C">
              <w:rPr>
                <w:lang w:eastAsia="zh-CN"/>
              </w:rPr>
              <w:t>[3]</w:t>
            </w:r>
            <w:r w:rsidRPr="00CB471C">
              <w:t>.</w:t>
            </w:r>
          </w:p>
          <w:p w14:paraId="2F46189A" w14:textId="77777777" w:rsidR="00961917" w:rsidRPr="00CB471C" w:rsidRDefault="00961917" w:rsidP="00B66D8B">
            <w:pPr>
              <w:rPr>
                <w:lang w:val="en-GB"/>
              </w:rPr>
            </w:pPr>
          </w:p>
        </w:tc>
        <w:tc>
          <w:tcPr>
            <w:tcW w:w="2546" w:type="dxa"/>
          </w:tcPr>
          <w:p w14:paraId="2F2A96A6" w14:textId="77777777" w:rsidR="00961917" w:rsidRPr="00CB471C" w:rsidRDefault="00961917" w:rsidP="00B66D8B"/>
        </w:tc>
      </w:tr>
      <w:tr w:rsidR="00CB471C" w:rsidRPr="00CB471C" w14:paraId="40DFD760" w14:textId="77777777" w:rsidTr="00C53021">
        <w:tc>
          <w:tcPr>
            <w:tcW w:w="1482" w:type="dxa"/>
          </w:tcPr>
          <w:p w14:paraId="307B24E6" w14:textId="28D6E65F" w:rsidR="00171858" w:rsidRPr="00CB471C" w:rsidRDefault="00171858" w:rsidP="00C53021">
            <w:r w:rsidRPr="00CB471C">
              <w:t>Intra-frequency SSB measurement with gap</w:t>
            </w:r>
          </w:p>
          <w:p w14:paraId="7F435E0C" w14:textId="77777777" w:rsidR="00171858" w:rsidRPr="00CB471C" w:rsidRDefault="00171858" w:rsidP="00C53021"/>
        </w:tc>
        <w:tc>
          <w:tcPr>
            <w:tcW w:w="5601" w:type="dxa"/>
          </w:tcPr>
          <w:p w14:paraId="567BF209" w14:textId="12A5431C" w:rsidR="00171858" w:rsidRPr="00CB471C" w:rsidRDefault="00171858" w:rsidP="00C53021">
            <w:r w:rsidRPr="00CB471C">
              <w:t xml:space="preserve">The UE can perform intra-frequency SSB based measurements </w:t>
            </w:r>
            <w:r w:rsidRPr="002729DA">
              <w:t xml:space="preserve">with measurement gaps if </w:t>
            </w:r>
            <w:r w:rsidR="005D03D0" w:rsidRPr="002729DA">
              <w:t xml:space="preserve">one of </w:t>
            </w:r>
            <w:r w:rsidRPr="002729DA">
              <w:t>conditions</w:t>
            </w:r>
            <w:r w:rsidR="0081382E" w:rsidRPr="002729DA">
              <w:t xml:space="preserve"> below</w:t>
            </w:r>
            <w:r w:rsidRPr="002729DA">
              <w:t xml:space="preserve"> are not satisfied:</w:t>
            </w:r>
            <w:r w:rsidRPr="00CB471C">
              <w:t xml:space="preserve"> </w:t>
            </w:r>
          </w:p>
          <w:p w14:paraId="6C0130E3" w14:textId="77777777" w:rsidR="00171858" w:rsidRPr="00CB471C" w:rsidRDefault="00171858" w:rsidP="00C53021">
            <w:pPr>
              <w:pStyle w:val="B1"/>
              <w:rPr>
                <w:lang w:eastAsia="zh-CN"/>
              </w:rPr>
            </w:pPr>
            <w:r w:rsidRPr="00CB471C">
              <w:t>-</w:t>
            </w:r>
            <w:r w:rsidRPr="00CB471C">
              <w:tab/>
              <w:t xml:space="preserve">the UE indicates ‘no-gap’ via </w:t>
            </w:r>
            <w:r w:rsidRPr="00CB471C">
              <w:rPr>
                <w:i/>
              </w:rPr>
              <w:t>intraFreq-needForGap</w:t>
            </w:r>
            <w:r w:rsidRPr="00CB471C">
              <w:t xml:space="preserve"> for intra-frequency measurement</w:t>
            </w:r>
            <w:r w:rsidRPr="00CB471C">
              <w:rPr>
                <w:lang w:eastAsia="zh-CN"/>
              </w:rPr>
              <w:t>, or</w:t>
            </w:r>
          </w:p>
          <w:p w14:paraId="04BD6AB5" w14:textId="77777777" w:rsidR="00171858" w:rsidRPr="00CB471C" w:rsidRDefault="00171858" w:rsidP="00C53021">
            <w:pPr>
              <w:pStyle w:val="B1"/>
              <w:rPr>
                <w:lang w:eastAsia="zh-CN"/>
              </w:rPr>
            </w:pPr>
            <w:r w:rsidRPr="00CB471C">
              <w:t>-</w:t>
            </w:r>
            <w:r w:rsidRPr="00CB471C">
              <w:tab/>
              <w:t xml:space="preserve">the SSB is completely contained in the </w:t>
            </w:r>
            <w:r w:rsidRPr="00CB471C">
              <w:rPr>
                <w:lang w:eastAsia="zh-CN"/>
              </w:rPr>
              <w:t>active BWP</w:t>
            </w:r>
            <w:r w:rsidRPr="00CB471C">
              <w:t xml:space="preserve"> of the UE</w:t>
            </w:r>
            <w:r w:rsidRPr="00CB471C">
              <w:rPr>
                <w:lang w:eastAsia="zh-CN"/>
              </w:rPr>
              <w:t>, or</w:t>
            </w:r>
          </w:p>
          <w:p w14:paraId="71B34724" w14:textId="77777777" w:rsidR="00171858" w:rsidRPr="00CB471C" w:rsidRDefault="00171858" w:rsidP="00C53021">
            <w:pPr>
              <w:pStyle w:val="B1"/>
            </w:pPr>
            <w:r w:rsidRPr="00CB471C">
              <w:rPr>
                <w:lang w:eastAsia="zh-CN"/>
              </w:rPr>
              <w:t>-</w:t>
            </w:r>
            <w:r w:rsidRPr="00CB471C">
              <w:tab/>
              <w:t>the active downlink BWP is initial BWP</w:t>
            </w:r>
            <w:r w:rsidRPr="00CB471C">
              <w:rPr>
                <w:lang w:eastAsia="zh-CN"/>
              </w:rPr>
              <w:t>[3]</w:t>
            </w:r>
            <w:r w:rsidRPr="00CB471C">
              <w:t>.</w:t>
            </w:r>
          </w:p>
          <w:p w14:paraId="05BD226C" w14:textId="77777777" w:rsidR="00171858" w:rsidRPr="00CB471C" w:rsidRDefault="00171858" w:rsidP="00C53021">
            <w:pPr>
              <w:rPr>
                <w:lang w:val="en-GB"/>
              </w:rPr>
            </w:pPr>
          </w:p>
        </w:tc>
        <w:tc>
          <w:tcPr>
            <w:tcW w:w="2546" w:type="dxa"/>
          </w:tcPr>
          <w:p w14:paraId="43DE43E7" w14:textId="77777777" w:rsidR="00171858" w:rsidRPr="00CB471C" w:rsidRDefault="00171858" w:rsidP="00C53021"/>
        </w:tc>
      </w:tr>
      <w:tr w:rsidR="00CB471C" w:rsidRPr="00CB471C" w14:paraId="708A00B9" w14:textId="77777777" w:rsidTr="00117798">
        <w:tc>
          <w:tcPr>
            <w:tcW w:w="1482" w:type="dxa"/>
          </w:tcPr>
          <w:p w14:paraId="039B3178" w14:textId="590FFE5C" w:rsidR="00EC10A3" w:rsidRPr="00CB471C" w:rsidRDefault="00EC10A3" w:rsidP="00EC10A3">
            <w:r w:rsidRPr="00CB471C">
              <w:t>Inter frequency SSB measurement</w:t>
            </w:r>
            <w:r w:rsidR="00794FA4" w:rsidRPr="00CB471C">
              <w:t xml:space="preserve"> without gap</w:t>
            </w:r>
          </w:p>
          <w:p w14:paraId="751D8EC6" w14:textId="77777777" w:rsidR="00EC10A3" w:rsidRPr="00CB471C" w:rsidRDefault="00EC10A3" w:rsidP="00EC10A3"/>
        </w:tc>
        <w:tc>
          <w:tcPr>
            <w:tcW w:w="5601" w:type="dxa"/>
          </w:tcPr>
          <w:p w14:paraId="442A8462" w14:textId="239FC39F" w:rsidR="00EC10A3" w:rsidRPr="00CB471C" w:rsidRDefault="00EC10A3" w:rsidP="00EC10A3">
            <w:pPr>
              <w:rPr>
                <w:rFonts w:eastAsia="Malgun Gothic"/>
              </w:rPr>
            </w:pPr>
            <w:r w:rsidRPr="00CB471C">
              <w:rPr>
                <w:rFonts w:eastAsia="Malgun Gothic"/>
              </w:rPr>
              <w:t xml:space="preserve">A measurement is defined as an </w:t>
            </w:r>
            <w:r w:rsidRPr="00CB471C">
              <w:t xml:space="preserve">inter-frequency SSB based measurements </w:t>
            </w:r>
            <w:r w:rsidRPr="002729DA">
              <w:t xml:space="preserve">with measurement gaps for UE capable of </w:t>
            </w:r>
            <w:r w:rsidRPr="002729DA">
              <w:rPr>
                <w:i/>
                <w:iCs/>
              </w:rPr>
              <w:t>interFrequencyMeas-NoGap</w:t>
            </w:r>
            <w:r w:rsidRPr="002729DA">
              <w:t xml:space="preserve"> </w:t>
            </w:r>
            <w:r w:rsidR="00C9305D" w:rsidRPr="002729DA">
              <w:rPr>
                <w:rFonts w:eastAsia="Malgun Gothic"/>
              </w:rPr>
              <w:t>if the conditions below was not satisfied</w:t>
            </w:r>
          </w:p>
          <w:p w14:paraId="2E25738D" w14:textId="77777777" w:rsidR="00EC10A3" w:rsidRPr="00CB471C" w:rsidRDefault="00EC10A3" w:rsidP="00EC10A3">
            <w:pPr>
              <w:pStyle w:val="B1"/>
              <w:rPr>
                <w:lang w:eastAsia="zh-CN"/>
              </w:rPr>
            </w:pPr>
            <w:r w:rsidRPr="00CB471C">
              <w:t>-</w:t>
            </w:r>
            <w:r w:rsidRPr="00CB471C">
              <w:tab/>
            </w:r>
            <w:r w:rsidRPr="00CB471C">
              <w:rPr>
                <w:rFonts w:hint="eastAsia"/>
                <w:lang w:eastAsia="zh-CN"/>
              </w:rPr>
              <w:t xml:space="preserve">the UE supports </w:t>
            </w:r>
            <w:r w:rsidRPr="00CB471C">
              <w:rPr>
                <w:i/>
                <w:iCs/>
                <w:lang w:eastAsia="zh-CN"/>
              </w:rPr>
              <w:t>interFrequencyMeas-Nogap-r16</w:t>
            </w:r>
            <w:r w:rsidRPr="00CB471C">
              <w:rPr>
                <w:rFonts w:hint="eastAsia"/>
                <w:lang w:eastAsia="zh-CN"/>
              </w:rPr>
              <w:t xml:space="preserve"> [15], and</w:t>
            </w:r>
          </w:p>
          <w:p w14:paraId="6DCEBACB" w14:textId="77777777" w:rsidR="00EC10A3" w:rsidRPr="00CB471C" w:rsidRDefault="00EC10A3" w:rsidP="00EC10A3">
            <w:pPr>
              <w:pStyle w:val="B1"/>
              <w:rPr>
                <w:lang w:eastAsia="zh-CN"/>
              </w:rPr>
            </w:pPr>
            <w:r w:rsidRPr="00CB471C">
              <w:t>-</w:t>
            </w:r>
            <w:r w:rsidRPr="00CB471C">
              <w:tab/>
              <w:t>the SSB is completely contained in the active BWP of the UE</w:t>
            </w:r>
            <w:r w:rsidRPr="00CB471C">
              <w:rPr>
                <w:rFonts w:hint="eastAsia"/>
                <w:lang w:eastAsia="zh-CN"/>
              </w:rPr>
              <w:t>.</w:t>
            </w:r>
          </w:p>
          <w:p w14:paraId="09FB3792" w14:textId="77777777" w:rsidR="00EC10A3" w:rsidRPr="00CB471C" w:rsidRDefault="00EC10A3" w:rsidP="00EC10A3">
            <w:pPr>
              <w:rPr>
                <w:lang w:val="en-GB"/>
              </w:rPr>
            </w:pPr>
          </w:p>
        </w:tc>
        <w:tc>
          <w:tcPr>
            <w:tcW w:w="2546" w:type="dxa"/>
          </w:tcPr>
          <w:p w14:paraId="058F9669" w14:textId="77777777" w:rsidR="00EC10A3" w:rsidRPr="00CB471C" w:rsidRDefault="00EC10A3" w:rsidP="00EC10A3"/>
        </w:tc>
      </w:tr>
      <w:tr w:rsidR="00CB471C" w:rsidRPr="00CB471C" w14:paraId="5C667A21" w14:textId="77777777" w:rsidTr="00117798">
        <w:tc>
          <w:tcPr>
            <w:tcW w:w="1482" w:type="dxa"/>
          </w:tcPr>
          <w:p w14:paraId="0C1B74AD" w14:textId="49FE5732" w:rsidR="00CB0B03" w:rsidRPr="00CB471C" w:rsidRDefault="00CB0B03" w:rsidP="00EC10A3">
            <w:r w:rsidRPr="00CB471C">
              <w:t>Inter-frequency CSI-RS L3</w:t>
            </w:r>
          </w:p>
        </w:tc>
        <w:tc>
          <w:tcPr>
            <w:tcW w:w="5601" w:type="dxa"/>
          </w:tcPr>
          <w:p w14:paraId="1457DAE1" w14:textId="1F2C78C1" w:rsidR="00CB0B03" w:rsidRPr="00CB471C" w:rsidRDefault="00CB0B03" w:rsidP="00EC10A3">
            <w:pPr>
              <w:rPr>
                <w:rFonts w:eastAsia="Malgun Gothic"/>
              </w:rPr>
            </w:pPr>
            <w:r w:rsidRPr="00CB471C">
              <w:rPr>
                <w:rFonts w:eastAsia="Malgun Gothic"/>
              </w:rPr>
              <w:t>Measurement gap is always needed</w:t>
            </w:r>
          </w:p>
        </w:tc>
        <w:tc>
          <w:tcPr>
            <w:tcW w:w="2546" w:type="dxa"/>
          </w:tcPr>
          <w:p w14:paraId="0974AEE7" w14:textId="77777777" w:rsidR="00CB0B03" w:rsidRPr="00CB471C" w:rsidRDefault="00CB0B03" w:rsidP="00EC10A3"/>
        </w:tc>
      </w:tr>
    </w:tbl>
    <w:p w14:paraId="5CCFFA5A" w14:textId="77777777" w:rsidR="00961917" w:rsidRPr="00856D00" w:rsidRDefault="00961917" w:rsidP="00B66D8B">
      <w:pPr>
        <w:rPr>
          <w:color w:val="0070C0"/>
        </w:rPr>
      </w:pPr>
    </w:p>
    <w:p w14:paraId="5CDD6E10" w14:textId="07C301E6" w:rsidR="00DB6FA8" w:rsidRPr="004A03FA" w:rsidRDefault="004A03FA" w:rsidP="00B66D8B">
      <w:pPr>
        <w:rPr>
          <w:color w:val="0070C0"/>
        </w:rPr>
      </w:pPr>
      <w:r>
        <w:rPr>
          <w:b/>
          <w:bCs/>
          <w:u w:val="single"/>
        </w:rPr>
        <w:t>Observation</w:t>
      </w:r>
      <w:r w:rsidRPr="008C746A">
        <w:rPr>
          <w:b/>
          <w:bCs/>
          <w:u w:val="single"/>
        </w:rPr>
        <w:t xml:space="preserve"> </w:t>
      </w:r>
      <w:r w:rsidR="00707883">
        <w:rPr>
          <w:b/>
          <w:bCs/>
          <w:u w:val="single"/>
        </w:rPr>
        <w:t>5</w:t>
      </w:r>
      <w:r w:rsidRPr="008C746A">
        <w:rPr>
          <w:b/>
          <w:bCs/>
          <w:u w:val="single"/>
        </w:rPr>
        <w:t>:</w:t>
      </w:r>
      <w:r w:rsidRPr="008C746A">
        <w:rPr>
          <w:b/>
          <w:bCs/>
        </w:rPr>
        <w:t xml:space="preserve"> </w:t>
      </w:r>
      <w:r>
        <w:rPr>
          <w:b/>
          <w:bCs/>
        </w:rPr>
        <w:t xml:space="preserve">The current applicability rules </w:t>
      </w:r>
      <w:r w:rsidR="00715845">
        <w:rPr>
          <w:b/>
          <w:bCs/>
        </w:rPr>
        <w:t>for measurement gap for SSB, CSI-RS L3</w:t>
      </w:r>
      <w:r w:rsidR="00707883">
        <w:rPr>
          <w:b/>
          <w:bCs/>
        </w:rPr>
        <w:t xml:space="preserve"> in TS38.133 [4]</w:t>
      </w:r>
      <w:r w:rsidR="00715845">
        <w:rPr>
          <w:b/>
          <w:bCs/>
        </w:rPr>
        <w:t xml:space="preserve"> are sufficient </w:t>
      </w:r>
      <w:r w:rsidR="00B946F3">
        <w:rPr>
          <w:b/>
          <w:bCs/>
        </w:rPr>
        <w:t xml:space="preserve">to justify whether UE needs </w:t>
      </w:r>
      <w:r w:rsidR="00923A07">
        <w:rPr>
          <w:b/>
          <w:bCs/>
        </w:rPr>
        <w:t xml:space="preserve">measurement with gap. </w:t>
      </w:r>
    </w:p>
    <w:p w14:paraId="2E824656" w14:textId="16C54F5D" w:rsidR="00BC77EF" w:rsidRPr="009E67B0" w:rsidRDefault="00923A07" w:rsidP="00B66D8B">
      <w:r w:rsidRPr="00CB471C">
        <w:t>Thus</w:t>
      </w:r>
      <w:r w:rsidR="00BC77EF" w:rsidRPr="00CB471C">
        <w:t xml:space="preserve"> with the general principle agreed </w:t>
      </w:r>
      <w:r w:rsidR="00C54E70" w:rsidRPr="00CB471C">
        <w:t>in the last meeting</w:t>
      </w:r>
      <w:r w:rsidR="00EC3E27" w:rsidRPr="00CB471C">
        <w:t xml:space="preserve"> and the </w:t>
      </w:r>
      <w:r w:rsidR="00C86837" w:rsidRPr="00CB471C">
        <w:t>UE measurement behavior with gap</w:t>
      </w:r>
      <w:r w:rsidR="00721015" w:rsidRPr="00CB471C">
        <w:t xml:space="preserve"> in 38.133 above[]</w:t>
      </w:r>
      <w:r w:rsidR="00C54E70" w:rsidRPr="00CB471C">
        <w:t xml:space="preserve">, it is sufficient to enable UE </w:t>
      </w:r>
      <w:r w:rsidR="00FA38D5" w:rsidRPr="00CB471C">
        <w:t xml:space="preserve">autonomously </w:t>
      </w:r>
      <w:r w:rsidR="00431668" w:rsidRPr="00CB471C">
        <w:t xml:space="preserve">perform the measurement with the configured Pre-MG. </w:t>
      </w:r>
      <w:r w:rsidR="000D64F6" w:rsidRPr="00CB471C">
        <w:t xml:space="preserve">On other hand, in the options above it seems </w:t>
      </w:r>
      <w:r w:rsidR="00ED2A1F" w:rsidRPr="00CB471C">
        <w:t>limit the specific measurement types instead of all possible using scenarios.</w:t>
      </w:r>
      <w:r w:rsidR="00ED2A1F" w:rsidRPr="009E67B0">
        <w:t xml:space="preserve"> </w:t>
      </w:r>
    </w:p>
    <w:p w14:paraId="347BD7B6" w14:textId="76F4E9FE" w:rsidR="00B42883" w:rsidRPr="009E67B0" w:rsidRDefault="001944CE" w:rsidP="00B66D8B">
      <w:pPr>
        <w:rPr>
          <w:b/>
          <w:bCs/>
          <w:i/>
          <w:iCs/>
        </w:rPr>
      </w:pPr>
      <w:r w:rsidRPr="00363153">
        <w:rPr>
          <w:b/>
          <w:bCs/>
          <w:i/>
          <w:iCs/>
          <w:u w:val="single"/>
        </w:rPr>
        <w:t>Proposal</w:t>
      </w:r>
      <w:r w:rsidR="008B3857" w:rsidRPr="00363153">
        <w:rPr>
          <w:b/>
          <w:bCs/>
          <w:i/>
          <w:iCs/>
          <w:u w:val="single"/>
        </w:rPr>
        <w:t xml:space="preserve"> 5</w:t>
      </w:r>
      <w:r w:rsidRPr="00363153">
        <w:rPr>
          <w:b/>
          <w:bCs/>
          <w:i/>
          <w:iCs/>
          <w:u w:val="single"/>
        </w:rPr>
        <w:t>:</w:t>
      </w:r>
      <w:r w:rsidR="00FC26D2" w:rsidRPr="00363153">
        <w:rPr>
          <w:b/>
          <w:bCs/>
          <w:i/>
          <w:iCs/>
        </w:rPr>
        <w:t xml:space="preserve"> RAN4 needs not </w:t>
      </w:r>
      <w:r w:rsidR="000D64F6" w:rsidRPr="00363153">
        <w:rPr>
          <w:b/>
          <w:bCs/>
          <w:i/>
          <w:iCs/>
        </w:rPr>
        <w:t>to</w:t>
      </w:r>
      <w:r w:rsidR="009E67B0" w:rsidRPr="00363153">
        <w:rPr>
          <w:b/>
          <w:bCs/>
          <w:i/>
          <w:iCs/>
        </w:rPr>
        <w:t xml:space="preserve"> </w:t>
      </w:r>
      <w:r w:rsidR="009E67B0" w:rsidRPr="00707883">
        <w:rPr>
          <w:b/>
          <w:bCs/>
          <w:i/>
          <w:iCs/>
        </w:rPr>
        <w:t>separately</w:t>
      </w:r>
      <w:r w:rsidR="000D64F6" w:rsidRPr="00363153">
        <w:rPr>
          <w:b/>
          <w:bCs/>
          <w:i/>
          <w:iCs/>
        </w:rPr>
        <w:t xml:space="preserve"> discuss the detailed criteria for pre-MG autonomous activation/deactivation</w:t>
      </w:r>
      <w:r w:rsidR="009E67B0" w:rsidRPr="00363153">
        <w:rPr>
          <w:b/>
          <w:bCs/>
          <w:i/>
          <w:iCs/>
        </w:rPr>
        <w:t>.</w:t>
      </w:r>
    </w:p>
    <w:p w14:paraId="441CF299" w14:textId="2593C02F" w:rsidR="00EF0AAB" w:rsidRDefault="00EF0AAB" w:rsidP="00B66D8B"/>
    <w:p w14:paraId="3040946E" w14:textId="141FF82F" w:rsidR="00EF0AAB" w:rsidRPr="0048677C" w:rsidRDefault="00EF0AAB" w:rsidP="00B66D8B">
      <w:r w:rsidRPr="0048677C">
        <w:t>Beside the criteria for the</w:t>
      </w:r>
      <w:r w:rsidR="00CF0E13" w:rsidRPr="0048677C">
        <w:t xml:space="preserve"> activation, the conditions </w:t>
      </w:r>
      <w:r w:rsidR="000E5054">
        <w:t xml:space="preserve">by which the pre-MG status switching can be triggered </w:t>
      </w:r>
      <w:r w:rsidR="00CF0E13" w:rsidRPr="0048677C">
        <w:t xml:space="preserve"> </w:t>
      </w:r>
      <w:r w:rsidR="00204A42">
        <w:t>was</w:t>
      </w:r>
      <w:r w:rsidR="00CF0E13" w:rsidRPr="0048677C">
        <w:t xml:space="preserve"> also discussed in the last meeting.</w:t>
      </w:r>
      <w:r w:rsidR="00317EFF">
        <w:t xml:space="preserve"> </w:t>
      </w:r>
    </w:p>
    <w:tbl>
      <w:tblPr>
        <w:tblStyle w:val="TableGrid"/>
        <w:tblW w:w="0" w:type="auto"/>
        <w:tblLook w:val="04A0" w:firstRow="1" w:lastRow="0" w:firstColumn="1" w:lastColumn="0" w:noHBand="0" w:noVBand="1"/>
      </w:tblPr>
      <w:tblGrid>
        <w:gridCol w:w="9629"/>
      </w:tblGrid>
      <w:tr w:rsidR="00BC77EF" w:rsidRPr="0048677C" w14:paraId="0AB8B3D4" w14:textId="77777777" w:rsidTr="00BC77EF">
        <w:tc>
          <w:tcPr>
            <w:tcW w:w="9629" w:type="dxa"/>
          </w:tcPr>
          <w:p w14:paraId="4642BC96" w14:textId="77777777" w:rsidR="00BC77EF" w:rsidRPr="0048677C" w:rsidRDefault="00BC77EF" w:rsidP="00BC77EF">
            <w:pPr>
              <w:rPr>
                <w:bCs/>
                <w:color w:val="0070C0"/>
              </w:rPr>
            </w:pPr>
            <w:r w:rsidRPr="0048677C">
              <w:rPr>
                <w:b/>
                <w:bCs/>
                <w:szCs w:val="16"/>
                <w:u w:val="single"/>
              </w:rPr>
              <w:t>Conditions for pre-configured MG activation/deactivation</w:t>
            </w:r>
            <w:r w:rsidRPr="0048677C">
              <w:rPr>
                <w:bCs/>
                <w:color w:val="0070C0"/>
              </w:rPr>
              <w:t xml:space="preserve"> </w:t>
            </w:r>
          </w:p>
          <w:p w14:paraId="0949B23E" w14:textId="77777777" w:rsidR="00BC77EF" w:rsidRPr="006A6EB3" w:rsidRDefault="00BC77EF" w:rsidP="00E02000">
            <w:pPr>
              <w:pStyle w:val="ListParagraph"/>
              <w:numPr>
                <w:ilvl w:val="1"/>
                <w:numId w:val="10"/>
              </w:numPr>
              <w:spacing w:after="120" w:line="252" w:lineRule="auto"/>
              <w:contextualSpacing w:val="0"/>
            </w:pPr>
            <w:r w:rsidRPr="006A6EB3">
              <w:t xml:space="preserve">FFS if additional conditions beside BWP switching for pre-configured MG activation/deactivation shall be considered </w:t>
            </w:r>
          </w:p>
          <w:p w14:paraId="6B47AFA4" w14:textId="77777777" w:rsidR="00BC77EF" w:rsidRPr="0048677C" w:rsidRDefault="00BC77EF" w:rsidP="00E02000">
            <w:pPr>
              <w:pStyle w:val="ListParagraph"/>
              <w:numPr>
                <w:ilvl w:val="2"/>
                <w:numId w:val="10"/>
              </w:numPr>
              <w:spacing w:after="120" w:line="252" w:lineRule="auto"/>
              <w:contextualSpacing w:val="0"/>
            </w:pPr>
            <w:r w:rsidRPr="0048677C">
              <w:t>Option 1: pre-configured MG activation/deactivation can be triggered by  finishing the following network commands and procedures: BWP switching, adding/removing any measurement object(s), adding/releasing/changing a PSCell, activating/de-activating any SCell(s).</w:t>
            </w:r>
          </w:p>
          <w:p w14:paraId="382A0C7B" w14:textId="77777777" w:rsidR="00BC77EF" w:rsidRPr="0048677C" w:rsidRDefault="00BC77EF" w:rsidP="00E02000">
            <w:pPr>
              <w:pStyle w:val="ListParagraph"/>
              <w:numPr>
                <w:ilvl w:val="2"/>
                <w:numId w:val="10"/>
              </w:numPr>
              <w:spacing w:after="120" w:line="252" w:lineRule="auto"/>
              <w:contextualSpacing w:val="0"/>
            </w:pPr>
            <w:r w:rsidRPr="0048677C">
              <w:t>Option 2: pre-configured MG activation/deactivation is triggered ONLY by the DCI/Timer based BWP switch in accordance with the WID objective # 1.</w:t>
            </w:r>
          </w:p>
          <w:p w14:paraId="402DA5B9" w14:textId="77777777" w:rsidR="00BC77EF" w:rsidRPr="0048677C" w:rsidRDefault="00BC77EF" w:rsidP="00E02000">
            <w:pPr>
              <w:pStyle w:val="ListParagraph"/>
              <w:numPr>
                <w:ilvl w:val="2"/>
                <w:numId w:val="10"/>
              </w:numPr>
              <w:spacing w:after="120" w:line="252" w:lineRule="auto"/>
              <w:contextualSpacing w:val="0"/>
            </w:pPr>
            <w:r w:rsidRPr="0048677C">
              <w:t>Other options not precluded</w:t>
            </w:r>
          </w:p>
          <w:p w14:paraId="0F6AAE98" w14:textId="77777777" w:rsidR="00BC77EF" w:rsidRPr="0048677C" w:rsidRDefault="00BC77EF" w:rsidP="00B66D8B"/>
        </w:tc>
      </w:tr>
    </w:tbl>
    <w:p w14:paraId="7A1911E1" w14:textId="71B04EFD" w:rsidR="00B42883" w:rsidRPr="00804188" w:rsidRDefault="00B42883" w:rsidP="00B66D8B">
      <w:pPr>
        <w:rPr>
          <w:strike/>
        </w:rPr>
      </w:pPr>
    </w:p>
    <w:p w14:paraId="13D34510" w14:textId="771AA25A" w:rsidR="00CE2C84" w:rsidRPr="00DD6798" w:rsidRDefault="00CE2C84" w:rsidP="00B66D8B">
      <w:r w:rsidRPr="009F7B4F">
        <w:t xml:space="preserve">Firstly </w:t>
      </w:r>
      <w:r w:rsidR="00E454F7">
        <w:t xml:space="preserve">of </w:t>
      </w:r>
      <w:r w:rsidRPr="009F7B4F">
        <w:t xml:space="preserve">all, </w:t>
      </w:r>
      <w:r w:rsidR="00B96977" w:rsidRPr="009F7B4F">
        <w:t xml:space="preserve">in the current specification </w:t>
      </w:r>
      <w:r w:rsidR="001046BB" w:rsidRPr="009F7B4F">
        <w:t xml:space="preserve">it is noted for the measurement of PRS and inter-frequency CSI-RS L3 measurement </w:t>
      </w:r>
      <w:r w:rsidR="008B11B4" w:rsidRPr="009F7B4F">
        <w:t xml:space="preserve">the measurement gap (either legacy MG or pre-MG) shall be </w:t>
      </w:r>
      <w:r w:rsidR="00F5759A" w:rsidRPr="009F7B4F">
        <w:t xml:space="preserve">always activated. </w:t>
      </w:r>
      <w:r w:rsidR="0031178B">
        <w:t xml:space="preserve">Thus </w:t>
      </w:r>
      <w:r w:rsidR="003F243A" w:rsidRPr="00DD6798">
        <w:t xml:space="preserve">the conditions for pre-MG activation/deactivation switching above </w:t>
      </w:r>
      <w:r w:rsidR="007A0DF7" w:rsidRPr="00DD6798">
        <w:t>i</w:t>
      </w:r>
      <w:r w:rsidR="0079023E" w:rsidRPr="00DD6798">
        <w:t>s unnecessary defined for PRS/CSI-RS L3 measurement even</w:t>
      </w:r>
      <w:r w:rsidR="006C2C59" w:rsidRPr="00DD6798">
        <w:t xml:space="preserve"> the pre-MG configured for them. </w:t>
      </w:r>
      <w:r w:rsidR="00040413" w:rsidRPr="00DD6798">
        <w:t xml:space="preserve"> </w:t>
      </w:r>
    </w:p>
    <w:p w14:paraId="0303C2CA" w14:textId="2581D234" w:rsidR="00040413" w:rsidRPr="00DA5323" w:rsidRDefault="00040413" w:rsidP="00B66D8B">
      <w:pPr>
        <w:rPr>
          <w:b/>
          <w:bCs/>
          <w:i/>
          <w:iCs/>
        </w:rPr>
      </w:pPr>
      <w:r w:rsidRPr="00DA5323">
        <w:rPr>
          <w:b/>
          <w:bCs/>
          <w:i/>
          <w:iCs/>
          <w:u w:val="single"/>
        </w:rPr>
        <w:t>Proposal</w:t>
      </w:r>
      <w:r w:rsidR="00352F8F">
        <w:rPr>
          <w:b/>
          <w:bCs/>
          <w:i/>
          <w:iCs/>
          <w:u w:val="single"/>
        </w:rPr>
        <w:t xml:space="preserve"> 6</w:t>
      </w:r>
      <w:r w:rsidRPr="00DA5323">
        <w:rPr>
          <w:b/>
          <w:bCs/>
          <w:i/>
          <w:iCs/>
          <w:u w:val="single"/>
        </w:rPr>
        <w:t>:</w:t>
      </w:r>
      <w:r w:rsidRPr="00DA5323">
        <w:rPr>
          <w:b/>
          <w:bCs/>
          <w:i/>
          <w:iCs/>
        </w:rPr>
        <w:t xml:space="preserve">  </w:t>
      </w:r>
      <w:r w:rsidR="008E61C6">
        <w:rPr>
          <w:b/>
          <w:bCs/>
          <w:i/>
          <w:iCs/>
        </w:rPr>
        <w:t>T</w:t>
      </w:r>
      <w:r w:rsidRPr="00DA5323">
        <w:rPr>
          <w:b/>
          <w:bCs/>
          <w:i/>
          <w:iCs/>
        </w:rPr>
        <w:t xml:space="preserve">he conditions for pre-MG activation/deactivation switching above is ONLY applicable for </w:t>
      </w:r>
      <w:r w:rsidR="008E61C6">
        <w:rPr>
          <w:b/>
          <w:bCs/>
          <w:i/>
          <w:iCs/>
        </w:rPr>
        <w:t xml:space="preserve">the </w:t>
      </w:r>
      <w:r w:rsidRPr="00DA5323">
        <w:rPr>
          <w:b/>
          <w:bCs/>
          <w:i/>
          <w:iCs/>
        </w:rPr>
        <w:t>SSB based measurement.</w:t>
      </w:r>
    </w:p>
    <w:p w14:paraId="5475DB45" w14:textId="27E09B87" w:rsidR="002D5C5B" w:rsidRDefault="00F90580" w:rsidP="0001254A">
      <w:r>
        <w:t xml:space="preserve">In principle, </w:t>
      </w:r>
      <w:r w:rsidR="007F4FC0">
        <w:t>for the measure</w:t>
      </w:r>
      <w:r w:rsidR="004F3C67">
        <w:t>ments</w:t>
      </w:r>
      <w:r w:rsidR="007F4FC0">
        <w:t xml:space="preserve"> which can be gapless or gap based, </w:t>
      </w:r>
      <w:r>
        <w:t>w</w:t>
      </w:r>
      <w:r w:rsidR="00145D49">
        <w:t>h</w:t>
      </w:r>
      <w:r>
        <w:t>ether</w:t>
      </w:r>
      <w:r w:rsidR="00145D49">
        <w:t xml:space="preserve"> the gap is is up to the </w:t>
      </w:r>
      <w:r w:rsidR="00DC2218">
        <w:t>measurement objects being contained completely within the active BWP</w:t>
      </w:r>
      <w:r w:rsidR="0049524F">
        <w:t xml:space="preserve">. </w:t>
      </w:r>
    </w:p>
    <w:p w14:paraId="15A1F6F8" w14:textId="35541BB9" w:rsidR="002D5C5B" w:rsidRPr="00B3359F" w:rsidRDefault="002D5C5B" w:rsidP="0001254A">
      <w:r w:rsidRPr="00352F8F">
        <w:rPr>
          <w:b/>
          <w:bCs/>
          <w:u w:val="single"/>
        </w:rPr>
        <w:t xml:space="preserve">Observation </w:t>
      </w:r>
      <w:r w:rsidR="00707883">
        <w:rPr>
          <w:b/>
          <w:bCs/>
          <w:u w:val="single"/>
        </w:rPr>
        <w:t>6</w:t>
      </w:r>
      <w:r w:rsidRPr="00B3359F">
        <w:rPr>
          <w:b/>
          <w:bCs/>
        </w:rPr>
        <w:t xml:space="preserve">: </w:t>
      </w:r>
      <w:r w:rsidR="00DA5323" w:rsidRPr="00B3359F">
        <w:rPr>
          <w:b/>
          <w:bCs/>
        </w:rPr>
        <w:t>T</w:t>
      </w:r>
      <w:r w:rsidR="0049524F" w:rsidRPr="00B3359F">
        <w:rPr>
          <w:b/>
          <w:bCs/>
        </w:rPr>
        <w:t xml:space="preserve">he </w:t>
      </w:r>
      <w:r w:rsidR="002C7700" w:rsidRPr="00B3359F">
        <w:rPr>
          <w:b/>
          <w:bCs/>
        </w:rPr>
        <w:t xml:space="preserve">conditions which can lead the active BWP </w:t>
      </w:r>
      <w:r w:rsidR="00670AFA" w:rsidRPr="00B3359F">
        <w:rPr>
          <w:b/>
          <w:bCs/>
        </w:rPr>
        <w:t>switching</w:t>
      </w:r>
      <w:r w:rsidR="002C7700" w:rsidRPr="00B3359F">
        <w:rPr>
          <w:b/>
          <w:bCs/>
        </w:rPr>
        <w:t xml:space="preserve"> or measurement objects </w:t>
      </w:r>
      <w:r w:rsidRPr="00B3359F">
        <w:rPr>
          <w:b/>
          <w:bCs/>
        </w:rPr>
        <w:t xml:space="preserve">location changed </w:t>
      </w:r>
      <w:r w:rsidR="00E747C3">
        <w:rPr>
          <w:b/>
          <w:bCs/>
        </w:rPr>
        <w:t>will</w:t>
      </w:r>
      <w:r w:rsidRPr="00B3359F">
        <w:rPr>
          <w:b/>
          <w:bCs/>
        </w:rPr>
        <w:t xml:space="preserve"> trigger the pre-MG’s activation status </w:t>
      </w:r>
      <w:r w:rsidR="00E22A8A">
        <w:rPr>
          <w:b/>
          <w:bCs/>
        </w:rPr>
        <w:t>switching</w:t>
      </w:r>
      <w:r w:rsidRPr="00B3359F">
        <w:t xml:space="preserve">. </w:t>
      </w:r>
    </w:p>
    <w:p w14:paraId="0344BA17" w14:textId="4D7BAC1E" w:rsidR="008D5F1A" w:rsidRPr="00B3359F" w:rsidRDefault="000541D0" w:rsidP="0001254A">
      <w:r w:rsidRPr="00B3359F">
        <w:t xml:space="preserve">Generally </w:t>
      </w:r>
      <w:r w:rsidR="0046376F" w:rsidRPr="00B3359F">
        <w:t xml:space="preserve">in RAN4 there are several cases </w:t>
      </w:r>
      <w:r w:rsidR="00693E11" w:rsidRPr="00B3359F">
        <w:t xml:space="preserve">which can trigger the </w:t>
      </w:r>
      <w:r w:rsidR="008D5F1A" w:rsidRPr="00B3359F">
        <w:t>change</w:t>
      </w:r>
      <w:r w:rsidR="008A3333" w:rsidRPr="00B3359F">
        <w:t>s</w:t>
      </w:r>
      <w:r w:rsidR="008D5F1A" w:rsidRPr="00B3359F">
        <w:t xml:space="preserve"> of </w:t>
      </w:r>
      <w:r w:rsidR="005722E5" w:rsidRPr="00B3359F">
        <w:t>association</w:t>
      </w:r>
      <w:r w:rsidR="00693E11" w:rsidRPr="00B3359F">
        <w:t xml:space="preserve"> </w:t>
      </w:r>
      <w:r w:rsidR="008D5F1A" w:rsidRPr="00B3359F">
        <w:t>between the active BWP and measurement objects.</w:t>
      </w:r>
    </w:p>
    <w:p w14:paraId="325709F8" w14:textId="77777777" w:rsidR="008D5F1A" w:rsidRPr="00B3359F" w:rsidRDefault="008D5F1A" w:rsidP="00E02000">
      <w:pPr>
        <w:pStyle w:val="ListParagraph"/>
        <w:numPr>
          <w:ilvl w:val="0"/>
          <w:numId w:val="13"/>
        </w:numPr>
      </w:pPr>
      <w:r w:rsidRPr="00B3359F">
        <w:t xml:space="preserve">For the single carrier: </w:t>
      </w:r>
    </w:p>
    <w:p w14:paraId="46D511BD" w14:textId="72D0EA0A" w:rsidR="008D5F1A" w:rsidRPr="00B3359F" w:rsidRDefault="008D5F1A" w:rsidP="00E02000">
      <w:pPr>
        <w:pStyle w:val="ListParagraph"/>
        <w:numPr>
          <w:ilvl w:val="1"/>
          <w:numId w:val="13"/>
        </w:numPr>
      </w:pPr>
      <w:r w:rsidRPr="00B3359F">
        <w:t xml:space="preserve">BWP </w:t>
      </w:r>
      <w:r w:rsidR="000B26E6" w:rsidRPr="00B3359F">
        <w:t>switching</w:t>
      </w:r>
    </w:p>
    <w:p w14:paraId="7850C1C1" w14:textId="77777777" w:rsidR="00674426" w:rsidRPr="00B3359F" w:rsidRDefault="00391D20" w:rsidP="00E02000">
      <w:pPr>
        <w:pStyle w:val="ListParagraph"/>
        <w:numPr>
          <w:ilvl w:val="1"/>
          <w:numId w:val="13"/>
        </w:numPr>
      </w:pPr>
      <w:r w:rsidRPr="00B3359F">
        <w:t xml:space="preserve">Measurement </w:t>
      </w:r>
      <w:r w:rsidR="00674426" w:rsidRPr="00B3359F">
        <w:t>object reconfiguaion</w:t>
      </w:r>
    </w:p>
    <w:p w14:paraId="6A37EFDA" w14:textId="290A21A9" w:rsidR="00674426" w:rsidRPr="00B3359F" w:rsidRDefault="00674426" w:rsidP="00E02000">
      <w:pPr>
        <w:pStyle w:val="ListParagraph"/>
        <w:numPr>
          <w:ilvl w:val="0"/>
          <w:numId w:val="13"/>
        </w:numPr>
      </w:pPr>
      <w:r w:rsidRPr="00B3359F">
        <w:t xml:space="preserve">For multiple </w:t>
      </w:r>
      <w:r w:rsidR="000B26E6" w:rsidRPr="00B3359F">
        <w:t>carriers</w:t>
      </w:r>
      <w:r w:rsidRPr="00B3359F">
        <w:t>:</w:t>
      </w:r>
    </w:p>
    <w:p w14:paraId="425115B9" w14:textId="0B9F6853" w:rsidR="00674426" w:rsidRPr="00B3359F" w:rsidRDefault="00674426" w:rsidP="00E02000">
      <w:pPr>
        <w:pStyle w:val="ListParagraph"/>
        <w:numPr>
          <w:ilvl w:val="1"/>
          <w:numId w:val="13"/>
        </w:numPr>
      </w:pPr>
      <w:r w:rsidRPr="00B3359F">
        <w:t xml:space="preserve">BWP </w:t>
      </w:r>
      <w:r w:rsidR="000B26E6" w:rsidRPr="00B3359F">
        <w:t>switching</w:t>
      </w:r>
    </w:p>
    <w:p w14:paraId="3BBB255C" w14:textId="77777777" w:rsidR="00674426" w:rsidRPr="00B3359F" w:rsidRDefault="00674426" w:rsidP="00E02000">
      <w:pPr>
        <w:pStyle w:val="ListParagraph"/>
        <w:numPr>
          <w:ilvl w:val="1"/>
          <w:numId w:val="13"/>
        </w:numPr>
      </w:pPr>
      <w:r w:rsidRPr="00B3359F">
        <w:t>Measurement object reconfiguaion</w:t>
      </w:r>
    </w:p>
    <w:p w14:paraId="766A9115" w14:textId="77777777" w:rsidR="00C8255C" w:rsidRPr="00B3359F" w:rsidRDefault="00C8255C" w:rsidP="00E02000">
      <w:pPr>
        <w:pStyle w:val="ListParagraph"/>
        <w:numPr>
          <w:ilvl w:val="1"/>
          <w:numId w:val="13"/>
        </w:numPr>
        <w:spacing w:after="120" w:line="252" w:lineRule="auto"/>
        <w:contextualSpacing w:val="0"/>
      </w:pPr>
      <w:r w:rsidRPr="00B3359F">
        <w:t>adding/releasing/changing a PSCell</w:t>
      </w:r>
    </w:p>
    <w:p w14:paraId="7D89BD73" w14:textId="714CD54D" w:rsidR="00C8255C" w:rsidRPr="00B3359F" w:rsidRDefault="00C8255C" w:rsidP="00E02000">
      <w:pPr>
        <w:pStyle w:val="ListParagraph"/>
        <w:numPr>
          <w:ilvl w:val="1"/>
          <w:numId w:val="13"/>
        </w:numPr>
        <w:spacing w:after="120" w:line="252" w:lineRule="auto"/>
        <w:contextualSpacing w:val="0"/>
      </w:pPr>
      <w:r w:rsidRPr="00B3359F">
        <w:t>activating/de-activating any SCell(s).</w:t>
      </w:r>
    </w:p>
    <w:p w14:paraId="750D170A" w14:textId="57250CD8" w:rsidR="00376913" w:rsidRPr="00B3359F" w:rsidRDefault="00C8255C" w:rsidP="00C8255C">
      <w:r w:rsidRPr="00B3359F">
        <w:t xml:space="preserve">However for the case 2c </w:t>
      </w:r>
      <w:r w:rsidR="00994180" w:rsidRPr="00B3359F">
        <w:t xml:space="preserve">, when PSCell </w:t>
      </w:r>
      <w:r w:rsidR="00041C5F" w:rsidRPr="00B3359F">
        <w:t>changed, the RRCReconfigureation IE shall be updated also, in which the</w:t>
      </w:r>
      <w:r w:rsidR="00FF11CB" w:rsidRPr="00B3359F">
        <w:t xml:space="preserve"> other </w:t>
      </w:r>
      <w:r w:rsidR="00D270E6" w:rsidRPr="00B3359F">
        <w:t>parameters related to UE’s measurement (e.g. default BWP,</w:t>
      </w:r>
      <w:r w:rsidR="00041C5F" w:rsidRPr="00B3359F">
        <w:t xml:space="preserve"> pre-MG if configured</w:t>
      </w:r>
      <w:r w:rsidR="00625A42" w:rsidRPr="00B3359F">
        <w:t>)</w:t>
      </w:r>
      <w:r w:rsidR="00041C5F" w:rsidRPr="00B3359F">
        <w:t xml:space="preserve"> can also be </w:t>
      </w:r>
      <w:r w:rsidR="00D24F20" w:rsidRPr="00B3359F">
        <w:t xml:space="preserve">updated together, </w:t>
      </w:r>
      <w:r w:rsidR="00376913" w:rsidRPr="00B3359F">
        <w:t xml:space="preserve">we need NOT to specify any condition/rule for such scenario. </w:t>
      </w:r>
    </w:p>
    <w:p w14:paraId="3537FF4A" w14:textId="21EEE559" w:rsidR="00086FBE" w:rsidRPr="00B3359F" w:rsidRDefault="00BD3FA0" w:rsidP="00BD3FA0">
      <w:pPr>
        <w:spacing w:after="120" w:line="252" w:lineRule="auto"/>
        <w:rPr>
          <w:b/>
          <w:bCs/>
          <w:i/>
          <w:iCs/>
        </w:rPr>
      </w:pPr>
      <w:r w:rsidRPr="00B3359F">
        <w:t xml:space="preserve">Therefore, we can propose that </w:t>
      </w:r>
      <w:r w:rsidRPr="00B3359F">
        <w:br/>
      </w:r>
      <w:r w:rsidRPr="00B3359F">
        <w:rPr>
          <w:b/>
          <w:bCs/>
          <w:i/>
          <w:iCs/>
          <w:u w:val="single"/>
        </w:rPr>
        <w:t>Proposal</w:t>
      </w:r>
      <w:r w:rsidR="002341B0">
        <w:rPr>
          <w:b/>
          <w:bCs/>
          <w:i/>
          <w:iCs/>
          <w:u w:val="single"/>
        </w:rPr>
        <w:t xml:space="preserve"> 7</w:t>
      </w:r>
      <w:r w:rsidRPr="00B3359F">
        <w:rPr>
          <w:b/>
          <w:bCs/>
          <w:i/>
          <w:iCs/>
          <w:u w:val="single"/>
        </w:rPr>
        <w:t>:</w:t>
      </w:r>
      <w:r w:rsidRPr="00B3359F">
        <w:rPr>
          <w:b/>
          <w:bCs/>
          <w:i/>
          <w:iCs/>
        </w:rPr>
        <w:t xml:space="preserve">  the pre-configured MG activation/deactivation can be triggered by </w:t>
      </w:r>
      <w:r w:rsidR="00B72055">
        <w:rPr>
          <w:b/>
          <w:bCs/>
          <w:i/>
          <w:iCs/>
        </w:rPr>
        <w:t>the</w:t>
      </w:r>
      <w:r w:rsidRPr="00B3359F">
        <w:rPr>
          <w:b/>
          <w:bCs/>
          <w:i/>
          <w:iCs/>
        </w:rPr>
        <w:t xml:space="preserve"> following procedures: </w:t>
      </w:r>
    </w:p>
    <w:p w14:paraId="621F4D18" w14:textId="3A276529" w:rsidR="00086FBE" w:rsidRPr="00B3359F" w:rsidRDefault="00BD3FA0" w:rsidP="00E02000">
      <w:pPr>
        <w:pStyle w:val="ListParagraph"/>
        <w:numPr>
          <w:ilvl w:val="0"/>
          <w:numId w:val="14"/>
        </w:numPr>
        <w:spacing w:after="120" w:line="252" w:lineRule="auto"/>
        <w:rPr>
          <w:b/>
          <w:bCs/>
          <w:i/>
          <w:iCs/>
        </w:rPr>
      </w:pPr>
      <w:r w:rsidRPr="00B3359F">
        <w:rPr>
          <w:b/>
          <w:bCs/>
          <w:i/>
          <w:iCs/>
        </w:rPr>
        <w:t>BWP switching</w:t>
      </w:r>
      <w:r w:rsidR="00086FBE" w:rsidRPr="00B3359F">
        <w:rPr>
          <w:b/>
          <w:bCs/>
          <w:i/>
          <w:iCs/>
        </w:rPr>
        <w:t xml:space="preserve"> or</w:t>
      </w:r>
      <w:r w:rsidRPr="00B3359F">
        <w:rPr>
          <w:b/>
          <w:bCs/>
          <w:i/>
          <w:iCs/>
        </w:rPr>
        <w:t xml:space="preserve"> </w:t>
      </w:r>
    </w:p>
    <w:p w14:paraId="047852C9" w14:textId="77777777" w:rsidR="00086FBE" w:rsidRPr="00B3359F" w:rsidRDefault="00BD3FA0" w:rsidP="00E02000">
      <w:pPr>
        <w:pStyle w:val="ListParagraph"/>
        <w:numPr>
          <w:ilvl w:val="0"/>
          <w:numId w:val="14"/>
        </w:numPr>
        <w:spacing w:after="120" w:line="252" w:lineRule="auto"/>
        <w:rPr>
          <w:b/>
          <w:bCs/>
          <w:i/>
          <w:iCs/>
        </w:rPr>
      </w:pPr>
      <w:r w:rsidRPr="00B3359F">
        <w:rPr>
          <w:b/>
          <w:bCs/>
          <w:i/>
          <w:iCs/>
        </w:rPr>
        <w:t>adding/removing any measurement object(s)</w:t>
      </w:r>
      <w:r w:rsidR="00086FBE" w:rsidRPr="00B3359F">
        <w:rPr>
          <w:b/>
          <w:bCs/>
          <w:i/>
          <w:iCs/>
        </w:rPr>
        <w:t xml:space="preserve"> or</w:t>
      </w:r>
    </w:p>
    <w:p w14:paraId="6BF0A378" w14:textId="0E757433" w:rsidR="00BD3FA0" w:rsidRPr="00B3359F" w:rsidRDefault="00BD3FA0" w:rsidP="00E02000">
      <w:pPr>
        <w:pStyle w:val="ListParagraph"/>
        <w:numPr>
          <w:ilvl w:val="0"/>
          <w:numId w:val="14"/>
        </w:numPr>
        <w:spacing w:after="120" w:line="252" w:lineRule="auto"/>
        <w:rPr>
          <w:b/>
          <w:bCs/>
          <w:i/>
          <w:iCs/>
        </w:rPr>
      </w:pPr>
      <w:r w:rsidRPr="00B3359F">
        <w:rPr>
          <w:b/>
          <w:bCs/>
          <w:i/>
          <w:iCs/>
        </w:rPr>
        <w:t>activating/de-activating any SCell(s)</w:t>
      </w:r>
      <w:r w:rsidR="00086FBE" w:rsidRPr="00B3359F">
        <w:rPr>
          <w:b/>
          <w:bCs/>
          <w:i/>
          <w:iCs/>
        </w:rPr>
        <w:t xml:space="preserve"> for </w:t>
      </w:r>
      <w:r w:rsidR="00102B53" w:rsidRPr="00B3359F">
        <w:rPr>
          <w:b/>
          <w:bCs/>
          <w:i/>
          <w:iCs/>
        </w:rPr>
        <w:t>CA</w:t>
      </w:r>
    </w:p>
    <w:p w14:paraId="66BB1BAF" w14:textId="77777777" w:rsidR="00C73487" w:rsidRDefault="00C73487" w:rsidP="0001254A"/>
    <w:p w14:paraId="65E1E6DE" w14:textId="77777777" w:rsidR="00322110" w:rsidRDefault="00322110" w:rsidP="001366F8">
      <w:pPr>
        <w:rPr>
          <w:rFonts w:cstheme="minorHAnsi"/>
        </w:rPr>
      </w:pPr>
    </w:p>
    <w:p w14:paraId="488B30C9" w14:textId="028E2A99" w:rsidR="00A63DD9" w:rsidRDefault="005E26E8" w:rsidP="001366F8">
      <w:pPr>
        <w:rPr>
          <w:rFonts w:cstheme="minorHAnsi"/>
        </w:rPr>
      </w:pPr>
      <w:r>
        <w:rPr>
          <w:rFonts w:cstheme="minorHAnsi"/>
        </w:rPr>
        <w:t xml:space="preserve">The other </w:t>
      </w:r>
      <w:r w:rsidR="002341B0">
        <w:rPr>
          <w:rFonts w:cstheme="minorHAnsi"/>
        </w:rPr>
        <w:t>critical</w:t>
      </w:r>
      <w:r>
        <w:rPr>
          <w:rFonts w:cstheme="minorHAnsi"/>
        </w:rPr>
        <w:t xml:space="preserve"> open issue for pre-MG activation is the </w:t>
      </w:r>
      <w:r w:rsidR="00E77C56">
        <w:rPr>
          <w:rFonts w:cstheme="minorHAnsi"/>
        </w:rPr>
        <w:t>singling</w:t>
      </w:r>
      <w:r>
        <w:rPr>
          <w:rFonts w:cstheme="minorHAnsi"/>
        </w:rPr>
        <w:t xml:space="preserve"> </w:t>
      </w:r>
      <w:r w:rsidR="00A63DD9">
        <w:rPr>
          <w:rFonts w:cstheme="minorHAnsi"/>
        </w:rPr>
        <w:t xml:space="preserve">. </w:t>
      </w:r>
    </w:p>
    <w:tbl>
      <w:tblPr>
        <w:tblStyle w:val="TableGrid"/>
        <w:tblW w:w="0" w:type="auto"/>
        <w:tblLook w:val="04A0" w:firstRow="1" w:lastRow="0" w:firstColumn="1" w:lastColumn="0" w:noHBand="0" w:noVBand="1"/>
      </w:tblPr>
      <w:tblGrid>
        <w:gridCol w:w="9629"/>
      </w:tblGrid>
      <w:tr w:rsidR="009570BE" w14:paraId="62033A2A" w14:textId="77777777" w:rsidTr="009570BE">
        <w:tc>
          <w:tcPr>
            <w:tcW w:w="9629" w:type="dxa"/>
          </w:tcPr>
          <w:p w14:paraId="4B26A299" w14:textId="77777777" w:rsidR="009570BE" w:rsidRDefault="009570BE" w:rsidP="009570BE">
            <w:pPr>
              <w:rPr>
                <w:bCs/>
                <w:color w:val="0070C0"/>
              </w:rPr>
            </w:pPr>
            <w:r>
              <w:rPr>
                <w:b/>
                <w:bCs/>
                <w:szCs w:val="16"/>
                <w:u w:val="single"/>
              </w:rPr>
              <w:t>How pre-configured MGs can be activated/deactivated</w:t>
            </w:r>
            <w:r>
              <w:rPr>
                <w:bCs/>
                <w:color w:val="0070C0"/>
              </w:rPr>
              <w:t xml:space="preserve"> </w:t>
            </w:r>
          </w:p>
          <w:p w14:paraId="2438A8C4" w14:textId="77777777" w:rsidR="009570BE" w:rsidRPr="00E77C56" w:rsidRDefault="009570BE" w:rsidP="00E02000">
            <w:pPr>
              <w:pStyle w:val="ListParagraph"/>
              <w:numPr>
                <w:ilvl w:val="1"/>
                <w:numId w:val="10"/>
              </w:numPr>
              <w:spacing w:after="120" w:line="252" w:lineRule="auto"/>
              <w:contextualSpacing w:val="0"/>
              <w:rPr>
                <w:lang w:eastAsia="ja-JP"/>
              </w:rPr>
            </w:pPr>
            <w:r w:rsidRPr="00E77C56">
              <w:t xml:space="preserve">The pre-configured MG activation/deactivation is triggered by the DCI/Timer based BWP switch </w:t>
            </w:r>
          </w:p>
          <w:p w14:paraId="2CAF313C" w14:textId="77777777" w:rsidR="009570BE" w:rsidRPr="00E77C56" w:rsidRDefault="009570BE" w:rsidP="00E02000">
            <w:pPr>
              <w:pStyle w:val="ListParagraph"/>
              <w:numPr>
                <w:ilvl w:val="2"/>
                <w:numId w:val="10"/>
              </w:numPr>
              <w:spacing w:after="120" w:line="252" w:lineRule="auto"/>
              <w:contextualSpacing w:val="0"/>
              <w:rPr>
                <w:lang w:eastAsia="ja-JP"/>
              </w:rPr>
            </w:pPr>
            <w:r w:rsidRPr="00E77C56">
              <w:t xml:space="preserve">FFS if additional conditions for pre-configured MG activation/deactivation shall be considered </w:t>
            </w:r>
          </w:p>
          <w:p w14:paraId="58008FF4" w14:textId="77777777" w:rsidR="009570BE" w:rsidRPr="00E77C56" w:rsidRDefault="009570BE" w:rsidP="00E02000">
            <w:pPr>
              <w:pStyle w:val="ListParagraph"/>
              <w:numPr>
                <w:ilvl w:val="1"/>
                <w:numId w:val="10"/>
              </w:numPr>
              <w:spacing w:after="120" w:line="252" w:lineRule="auto"/>
              <w:contextualSpacing w:val="0"/>
              <w:rPr>
                <w:lang w:eastAsia="ja-JP"/>
              </w:rPr>
            </w:pPr>
            <w:r w:rsidRPr="00E77C56">
              <w:rPr>
                <w:lang w:eastAsia="ja-JP"/>
              </w:rPr>
              <w:t xml:space="preserve">NW can control activation/deactivation of pre-configured MG </w:t>
            </w:r>
          </w:p>
          <w:p w14:paraId="289F7695" w14:textId="77777777" w:rsidR="009570BE" w:rsidRPr="00E77C56" w:rsidRDefault="009570BE" w:rsidP="00E02000">
            <w:pPr>
              <w:pStyle w:val="ListParagraph"/>
              <w:numPr>
                <w:ilvl w:val="2"/>
                <w:numId w:val="10"/>
              </w:numPr>
              <w:spacing w:after="120" w:line="252" w:lineRule="auto"/>
              <w:contextualSpacing w:val="0"/>
              <w:rPr>
                <w:lang w:eastAsia="ja-JP"/>
              </w:rPr>
            </w:pPr>
            <w:r w:rsidRPr="00E77C56">
              <w:rPr>
                <w:lang w:eastAsia="ja-JP"/>
              </w:rPr>
              <w:t>RRC based activation/deactivation method is supported</w:t>
            </w:r>
          </w:p>
          <w:p w14:paraId="0894FE09" w14:textId="77777777" w:rsidR="009570BE" w:rsidRPr="00E77C56" w:rsidRDefault="009570BE" w:rsidP="00E02000">
            <w:pPr>
              <w:pStyle w:val="ListParagraph"/>
              <w:numPr>
                <w:ilvl w:val="3"/>
                <w:numId w:val="10"/>
              </w:numPr>
              <w:spacing w:after="120" w:line="252" w:lineRule="auto"/>
              <w:contextualSpacing w:val="0"/>
              <w:rPr>
                <w:lang w:eastAsia="ja-JP"/>
              </w:rPr>
            </w:pPr>
            <w:r w:rsidRPr="00E77C56">
              <w:rPr>
                <w:lang w:eastAsia="ja-JP"/>
              </w:rPr>
              <w:t>Network can indicate activation/deactivation status per BWP</w:t>
            </w:r>
          </w:p>
          <w:p w14:paraId="56E252D2" w14:textId="77777777" w:rsidR="009570BE" w:rsidRPr="00E77C56" w:rsidRDefault="009570BE" w:rsidP="00E02000">
            <w:pPr>
              <w:pStyle w:val="ListParagraph"/>
              <w:numPr>
                <w:ilvl w:val="3"/>
                <w:numId w:val="10"/>
              </w:numPr>
              <w:spacing w:after="120" w:line="252" w:lineRule="auto"/>
              <w:contextualSpacing w:val="0"/>
              <w:rPr>
                <w:lang w:eastAsia="ja-JP"/>
              </w:rPr>
            </w:pPr>
            <w:r w:rsidRPr="00E77C56">
              <w:rPr>
                <w:lang w:eastAsia="ja-JP"/>
              </w:rPr>
              <w:t>Details of signalling are FFS</w:t>
            </w:r>
          </w:p>
          <w:p w14:paraId="43901AEE" w14:textId="77777777" w:rsidR="009570BE" w:rsidRPr="00E77C56" w:rsidRDefault="009570BE" w:rsidP="00E02000">
            <w:pPr>
              <w:pStyle w:val="ListParagraph"/>
              <w:numPr>
                <w:ilvl w:val="2"/>
                <w:numId w:val="10"/>
              </w:numPr>
              <w:spacing w:after="120" w:line="252" w:lineRule="auto"/>
              <w:contextualSpacing w:val="0"/>
              <w:rPr>
                <w:lang w:eastAsia="ja-JP"/>
              </w:rPr>
            </w:pPr>
            <w:r w:rsidRPr="00E77C56">
              <w:rPr>
                <w:lang w:eastAsia="ja-JP"/>
              </w:rPr>
              <w:t>FFS if MAC CE based activation/deactivation method is supported</w:t>
            </w:r>
          </w:p>
          <w:p w14:paraId="3EB28774" w14:textId="77777777" w:rsidR="009570BE" w:rsidRDefault="009570BE" w:rsidP="009570BE">
            <w:pPr>
              <w:rPr>
                <w:b/>
                <w:bCs/>
                <w:szCs w:val="16"/>
                <w:u w:val="single"/>
              </w:rPr>
            </w:pPr>
          </w:p>
        </w:tc>
      </w:tr>
    </w:tbl>
    <w:p w14:paraId="608C6607" w14:textId="0A65F1BC" w:rsidR="00A63DD9" w:rsidRDefault="00A63DD9" w:rsidP="001366F8">
      <w:pPr>
        <w:rPr>
          <w:rFonts w:cstheme="minorHAnsi"/>
        </w:rPr>
      </w:pPr>
    </w:p>
    <w:p w14:paraId="37DCBC9D" w14:textId="75B795F9" w:rsidR="003C077F" w:rsidRPr="00B3359F" w:rsidRDefault="003C077F" w:rsidP="003C077F">
      <w:pPr>
        <w:overflowPunct w:val="0"/>
        <w:autoSpaceDE w:val="0"/>
        <w:autoSpaceDN w:val="0"/>
        <w:adjustRightInd w:val="0"/>
        <w:spacing w:after="180" w:line="240" w:lineRule="auto"/>
        <w:textAlignment w:val="baseline"/>
        <w:rPr>
          <w:rFonts w:cstheme="minorHAnsi"/>
        </w:rPr>
      </w:pPr>
      <w:r w:rsidRPr="00E02000">
        <w:rPr>
          <w:rFonts w:cstheme="minorHAnsi"/>
        </w:rPr>
        <w:t>For the alternative of MAC-CE, firstly it is obviously the more efforts from cross-WG needed in comparison with RRC signaling. Secondly</w:t>
      </w:r>
      <w:r w:rsidRPr="00B3359F">
        <w:rPr>
          <w:rFonts w:cstheme="minorHAnsi"/>
        </w:rPr>
        <w:t xml:space="preserve">, if RRC signaling for </w:t>
      </w:r>
      <w:r w:rsidR="00CB30B5" w:rsidRPr="00B3359F">
        <w:rPr>
          <w:rFonts w:cstheme="minorHAnsi"/>
        </w:rPr>
        <w:t>a</w:t>
      </w:r>
      <w:r w:rsidR="008B2ED6" w:rsidRPr="00B3359F">
        <w:rPr>
          <w:rFonts w:cstheme="minorHAnsi"/>
        </w:rPr>
        <w:t>ll UE’s candidate BWP</w:t>
      </w:r>
      <w:r w:rsidRPr="00B3359F">
        <w:rPr>
          <w:rFonts w:cstheme="minorHAnsi"/>
        </w:rPr>
        <w:t xml:space="preserve"> activation</w:t>
      </w:r>
      <w:r w:rsidR="00421132" w:rsidRPr="00B3359F">
        <w:rPr>
          <w:rFonts w:cstheme="minorHAnsi"/>
        </w:rPr>
        <w:t xml:space="preserve"> status</w:t>
      </w:r>
      <w:r w:rsidRPr="00B3359F">
        <w:rPr>
          <w:rFonts w:cstheme="minorHAnsi"/>
        </w:rPr>
        <w:t xml:space="preserve"> </w:t>
      </w:r>
      <w:r w:rsidR="003E2458" w:rsidRPr="00B3359F">
        <w:rPr>
          <w:rFonts w:cstheme="minorHAnsi"/>
        </w:rPr>
        <w:t xml:space="preserve">can be </w:t>
      </w:r>
      <w:r w:rsidR="00421132" w:rsidRPr="00B3359F">
        <w:rPr>
          <w:rFonts w:cstheme="minorHAnsi"/>
        </w:rPr>
        <w:t>pre-known</w:t>
      </w:r>
      <w:r w:rsidR="003E2458" w:rsidRPr="00B3359F">
        <w:rPr>
          <w:rFonts w:cstheme="minorHAnsi"/>
        </w:rPr>
        <w:t xml:space="preserve"> by UE</w:t>
      </w:r>
      <w:r w:rsidR="00421132" w:rsidRPr="00B3359F">
        <w:rPr>
          <w:rFonts w:cstheme="minorHAnsi"/>
        </w:rPr>
        <w:t xml:space="preserve"> during this pre-MG being configurated, </w:t>
      </w:r>
      <w:r w:rsidR="00AC5242" w:rsidRPr="00B3359F">
        <w:rPr>
          <w:rFonts w:cstheme="minorHAnsi"/>
        </w:rPr>
        <w:t xml:space="preserve">UE needs not any time to processing the activation/deactivation signaling every </w:t>
      </w:r>
      <w:r w:rsidR="00565DBA" w:rsidRPr="00B3359F">
        <w:rPr>
          <w:rFonts w:cstheme="minorHAnsi"/>
        </w:rPr>
        <w:t xml:space="preserve">timing condition was triggered (e.g. BWP switching ). As a result, such semi-persistent RRC siganling can be </w:t>
      </w:r>
      <w:r w:rsidR="00957F72" w:rsidRPr="00B3359F">
        <w:rPr>
          <w:rFonts w:cstheme="minorHAnsi"/>
        </w:rPr>
        <w:t>faster than dynamic MAC CE indeed.</w:t>
      </w:r>
      <w:r w:rsidR="003E2458" w:rsidRPr="00B3359F">
        <w:rPr>
          <w:rFonts w:cstheme="minorHAnsi"/>
        </w:rPr>
        <w:t xml:space="preserve"> </w:t>
      </w:r>
    </w:p>
    <w:p w14:paraId="03F7618A" w14:textId="77777777" w:rsidR="009570BE" w:rsidRDefault="009570BE" w:rsidP="001366F8">
      <w:pPr>
        <w:rPr>
          <w:rFonts w:cstheme="minorHAnsi"/>
        </w:rPr>
      </w:pPr>
    </w:p>
    <w:p w14:paraId="602590FE" w14:textId="41BCFE79" w:rsidR="00C82F66" w:rsidRPr="001366F8" w:rsidRDefault="00CF40EE" w:rsidP="001366F8">
      <w:pPr>
        <w:rPr>
          <w:rFonts w:cstheme="minorHAnsi"/>
          <w:color w:val="0070C0"/>
        </w:rPr>
      </w:pPr>
      <w:r>
        <w:rPr>
          <w:rFonts w:cstheme="minorHAnsi"/>
        </w:rPr>
        <w:t>In our view, t</w:t>
      </w:r>
      <w:r w:rsidR="0074722A" w:rsidRPr="00766B46">
        <w:rPr>
          <w:rFonts w:cstheme="minorHAnsi"/>
        </w:rPr>
        <w:t>he pre-defined activation/deactivation</w:t>
      </w:r>
      <w:r w:rsidR="00FF2BCC" w:rsidRPr="00766B46">
        <w:rPr>
          <w:rFonts w:cstheme="minorHAnsi"/>
        </w:rPr>
        <w:t xml:space="preserve"> indication bitmap</w:t>
      </w:r>
      <w:r w:rsidR="00F57F81" w:rsidRPr="00766B46">
        <w:rPr>
          <w:rFonts w:cstheme="minorHAnsi"/>
        </w:rPr>
        <w:t xml:space="preserve"> for all candidate </w:t>
      </w:r>
      <w:r w:rsidR="005D1963" w:rsidRPr="00766B46">
        <w:rPr>
          <w:rFonts w:cstheme="minorHAnsi"/>
        </w:rPr>
        <w:t xml:space="preserve">BWP can be </w:t>
      </w:r>
      <w:r w:rsidR="00FE7214" w:rsidRPr="00766B46">
        <w:rPr>
          <w:rFonts w:cstheme="minorHAnsi"/>
        </w:rPr>
        <w:t xml:space="preserve">used. </w:t>
      </w:r>
      <w:r w:rsidR="00C82F66" w:rsidRPr="00766B46">
        <w:rPr>
          <w:rFonts w:cstheme="minorHAnsi"/>
        </w:rPr>
        <w:t>For an example, since when UE’s BWP being configured, there are 4 candidates BWP. That is such pre-configured MG activation indication can be set for all possible BWPs being switched.</w:t>
      </w:r>
      <w:r w:rsidR="00C82F66" w:rsidRPr="001366F8">
        <w:rPr>
          <w:rFonts w:cstheme="minorHAnsi"/>
          <w:color w:val="0070C0"/>
        </w:rPr>
        <w:t xml:space="preserve"> </w:t>
      </w:r>
    </w:p>
    <w:tbl>
      <w:tblPr>
        <w:tblW w:w="3840" w:type="dxa"/>
        <w:jc w:val="center"/>
        <w:tblLook w:val="04A0" w:firstRow="1" w:lastRow="0" w:firstColumn="1" w:lastColumn="0" w:noHBand="0" w:noVBand="1"/>
      </w:tblPr>
      <w:tblGrid>
        <w:gridCol w:w="960"/>
        <w:gridCol w:w="960"/>
        <w:gridCol w:w="960"/>
        <w:gridCol w:w="960"/>
      </w:tblGrid>
      <w:tr w:rsidR="00C82F66" w:rsidRPr="001366F8" w14:paraId="4DFE2AE2" w14:textId="77777777" w:rsidTr="009F26AC">
        <w:trPr>
          <w:trHeight w:val="290"/>
          <w:jc w:val="center"/>
        </w:trPr>
        <w:tc>
          <w:tcPr>
            <w:tcW w:w="960" w:type="dxa"/>
            <w:tcBorders>
              <w:top w:val="single" w:sz="4" w:space="0" w:color="auto"/>
              <w:left w:val="single" w:sz="4" w:space="0" w:color="auto"/>
              <w:bottom w:val="single" w:sz="4" w:space="0" w:color="auto"/>
              <w:right w:val="single" w:sz="4" w:space="0" w:color="auto"/>
            </w:tcBorders>
            <w:shd w:val="clear" w:color="000000" w:fill="FFFF00"/>
            <w:noWrap/>
            <w:vAlign w:val="bottom"/>
            <w:hideMark/>
          </w:tcPr>
          <w:p w14:paraId="1C3842BB"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3564CD56"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77262811" w14:textId="77777777" w:rsidR="00C82F66" w:rsidRPr="00766B46" w:rsidRDefault="00C82F66" w:rsidP="001366F8">
            <w:pPr>
              <w:rPr>
                <w:rFonts w:cstheme="minorHAnsi"/>
              </w:rPr>
            </w:pPr>
            <w:r w:rsidRPr="00766B46">
              <w:rPr>
                <w:rFonts w:cstheme="minorHAnsi"/>
              </w:rPr>
              <w:t>ON/OFF</w:t>
            </w:r>
          </w:p>
        </w:tc>
        <w:tc>
          <w:tcPr>
            <w:tcW w:w="960" w:type="dxa"/>
            <w:tcBorders>
              <w:top w:val="single" w:sz="4" w:space="0" w:color="auto"/>
              <w:left w:val="nil"/>
              <w:bottom w:val="single" w:sz="4" w:space="0" w:color="auto"/>
              <w:right w:val="single" w:sz="4" w:space="0" w:color="auto"/>
            </w:tcBorders>
            <w:shd w:val="clear" w:color="000000" w:fill="FFFF00"/>
            <w:noWrap/>
            <w:vAlign w:val="bottom"/>
            <w:hideMark/>
          </w:tcPr>
          <w:p w14:paraId="0DDC0D7D" w14:textId="77777777" w:rsidR="00C82F66" w:rsidRPr="00766B46" w:rsidRDefault="00C82F66" w:rsidP="001366F8">
            <w:pPr>
              <w:rPr>
                <w:rFonts w:cstheme="minorHAnsi"/>
              </w:rPr>
            </w:pPr>
            <w:r w:rsidRPr="00766B46">
              <w:rPr>
                <w:rFonts w:cstheme="minorHAnsi"/>
              </w:rPr>
              <w:t>ON/OFF</w:t>
            </w:r>
          </w:p>
        </w:tc>
      </w:tr>
      <w:tr w:rsidR="00C82F66" w:rsidRPr="001366F8" w14:paraId="46360A7D" w14:textId="77777777" w:rsidTr="009F26AC">
        <w:trPr>
          <w:trHeight w:val="290"/>
          <w:jc w:val="center"/>
        </w:trPr>
        <w:tc>
          <w:tcPr>
            <w:tcW w:w="960" w:type="dxa"/>
            <w:tcBorders>
              <w:top w:val="nil"/>
              <w:left w:val="nil"/>
              <w:bottom w:val="nil"/>
              <w:right w:val="nil"/>
            </w:tcBorders>
            <w:shd w:val="clear" w:color="auto" w:fill="auto"/>
            <w:noWrap/>
            <w:vAlign w:val="bottom"/>
            <w:hideMark/>
          </w:tcPr>
          <w:p w14:paraId="2ABFFBF7" w14:textId="77777777" w:rsidR="00C82F66" w:rsidRPr="00766B46" w:rsidRDefault="00C82F66" w:rsidP="001366F8">
            <w:pPr>
              <w:rPr>
                <w:rFonts w:cstheme="minorHAnsi"/>
              </w:rPr>
            </w:pPr>
            <w:r w:rsidRPr="00766B46">
              <w:rPr>
                <w:rFonts w:cstheme="minorHAnsi"/>
              </w:rPr>
              <w:t>for BWP1</w:t>
            </w:r>
          </w:p>
        </w:tc>
        <w:tc>
          <w:tcPr>
            <w:tcW w:w="960" w:type="dxa"/>
            <w:tcBorders>
              <w:top w:val="nil"/>
              <w:left w:val="nil"/>
              <w:bottom w:val="nil"/>
              <w:right w:val="nil"/>
            </w:tcBorders>
            <w:shd w:val="clear" w:color="auto" w:fill="auto"/>
            <w:noWrap/>
            <w:vAlign w:val="bottom"/>
            <w:hideMark/>
          </w:tcPr>
          <w:p w14:paraId="223200BC" w14:textId="77777777" w:rsidR="00C82F66" w:rsidRPr="00766B46" w:rsidRDefault="00C82F66" w:rsidP="001366F8">
            <w:pPr>
              <w:rPr>
                <w:rFonts w:cstheme="minorHAnsi"/>
              </w:rPr>
            </w:pPr>
            <w:r w:rsidRPr="00766B46">
              <w:rPr>
                <w:rFonts w:cstheme="minorHAnsi"/>
              </w:rPr>
              <w:t>for BWP2</w:t>
            </w:r>
          </w:p>
        </w:tc>
        <w:tc>
          <w:tcPr>
            <w:tcW w:w="960" w:type="dxa"/>
            <w:tcBorders>
              <w:top w:val="nil"/>
              <w:left w:val="nil"/>
              <w:bottom w:val="nil"/>
              <w:right w:val="nil"/>
            </w:tcBorders>
            <w:shd w:val="clear" w:color="auto" w:fill="auto"/>
            <w:noWrap/>
            <w:vAlign w:val="bottom"/>
            <w:hideMark/>
          </w:tcPr>
          <w:p w14:paraId="7352E324" w14:textId="77777777" w:rsidR="00C82F66" w:rsidRPr="00766B46" w:rsidRDefault="00C82F66" w:rsidP="001366F8">
            <w:pPr>
              <w:rPr>
                <w:rFonts w:cstheme="minorHAnsi"/>
              </w:rPr>
            </w:pPr>
            <w:r w:rsidRPr="00766B46">
              <w:rPr>
                <w:rFonts w:cstheme="minorHAnsi"/>
              </w:rPr>
              <w:t>for BWP3</w:t>
            </w:r>
          </w:p>
        </w:tc>
        <w:tc>
          <w:tcPr>
            <w:tcW w:w="960" w:type="dxa"/>
            <w:tcBorders>
              <w:top w:val="nil"/>
              <w:left w:val="nil"/>
              <w:bottom w:val="nil"/>
              <w:right w:val="nil"/>
            </w:tcBorders>
            <w:shd w:val="clear" w:color="auto" w:fill="auto"/>
            <w:noWrap/>
            <w:vAlign w:val="bottom"/>
            <w:hideMark/>
          </w:tcPr>
          <w:p w14:paraId="4DE0DAC8" w14:textId="77777777" w:rsidR="00C82F66" w:rsidRPr="00766B46" w:rsidRDefault="00C82F66" w:rsidP="001366F8">
            <w:pPr>
              <w:rPr>
                <w:rFonts w:cstheme="minorHAnsi"/>
              </w:rPr>
            </w:pPr>
            <w:r w:rsidRPr="00766B46">
              <w:rPr>
                <w:rFonts w:cstheme="minorHAnsi"/>
              </w:rPr>
              <w:t>for BWP4</w:t>
            </w:r>
          </w:p>
        </w:tc>
      </w:tr>
    </w:tbl>
    <w:p w14:paraId="223D4377" w14:textId="1F6BFAC2" w:rsidR="00C82F66" w:rsidRPr="00766B46" w:rsidRDefault="00766B46" w:rsidP="00766B46">
      <w:pPr>
        <w:jc w:val="center"/>
        <w:rPr>
          <w:rFonts w:cstheme="minorHAnsi"/>
        </w:rPr>
      </w:pPr>
      <w:r w:rsidRPr="00766B46">
        <w:rPr>
          <w:rFonts w:cstheme="minorHAnsi"/>
        </w:rPr>
        <w:t xml:space="preserve">Figure </w:t>
      </w:r>
      <w:r w:rsidR="00E02000">
        <w:rPr>
          <w:rFonts w:cstheme="minorHAnsi"/>
        </w:rPr>
        <w:t>2</w:t>
      </w:r>
      <w:r w:rsidRPr="00766B46">
        <w:rPr>
          <w:rFonts w:cstheme="minorHAnsi"/>
        </w:rPr>
        <w:t>.</w:t>
      </w:r>
      <w:r>
        <w:rPr>
          <w:rFonts w:cstheme="minorHAnsi"/>
        </w:rPr>
        <w:t xml:space="preserve"> Pre-MG activation/deactivation indications</w:t>
      </w:r>
    </w:p>
    <w:p w14:paraId="5CE0165F" w14:textId="14622C1D" w:rsidR="00F80CE6" w:rsidRPr="00766B46" w:rsidRDefault="00C82F66" w:rsidP="00C82F66">
      <w:r w:rsidRPr="00766B46">
        <w:rPr>
          <w:rFonts w:cstheme="minorHAnsi"/>
        </w:rPr>
        <w:t xml:space="preserve">When initially BWP configuration, the serving gNB also needs to configure the pre-configure MG and other legacy MG. Based on the knowledge of both the measurement object and active default BWP, the network can indicate which bit in this bit map shall be ON or OFF. </w:t>
      </w:r>
      <w:r w:rsidR="00E06EF0" w:rsidRPr="00766B46">
        <w:rPr>
          <w:rFonts w:cstheme="minorHAnsi"/>
        </w:rPr>
        <w:t xml:space="preserve">Therefore, from the </w:t>
      </w:r>
      <w:r w:rsidR="000E669C" w:rsidRPr="00766B46">
        <w:rPr>
          <w:rFonts w:cstheme="minorHAnsi"/>
        </w:rPr>
        <w:t xml:space="preserve">both </w:t>
      </w:r>
      <w:r w:rsidR="00507BC3" w:rsidRPr="00766B46">
        <w:rPr>
          <w:rFonts w:cstheme="minorHAnsi"/>
        </w:rPr>
        <w:t xml:space="preserve">singling overhead </w:t>
      </w:r>
      <w:r w:rsidR="00D66FF9" w:rsidRPr="00766B46">
        <w:rPr>
          <w:rFonts w:cstheme="minorHAnsi"/>
        </w:rPr>
        <w:t xml:space="preserve">and measurement latency </w:t>
      </w:r>
      <w:r w:rsidR="00507BC3" w:rsidRPr="00766B46">
        <w:rPr>
          <w:rFonts w:cstheme="minorHAnsi"/>
        </w:rPr>
        <w:t xml:space="preserve">reduction </w:t>
      </w:r>
      <w:r w:rsidR="000E669C" w:rsidRPr="00766B46">
        <w:rPr>
          <w:rFonts w:cstheme="minorHAnsi"/>
        </w:rPr>
        <w:t xml:space="preserve">perspective </w:t>
      </w:r>
      <w:r w:rsidR="00507BC3" w:rsidRPr="00766B46">
        <w:rPr>
          <w:rFonts w:cstheme="minorHAnsi"/>
        </w:rPr>
        <w:t>it is better to activate these preconfigured MGs autonomously</w:t>
      </w:r>
      <w:r w:rsidR="00507BC3" w:rsidRPr="00766B46">
        <w:t xml:space="preserve">. </w:t>
      </w:r>
    </w:p>
    <w:p w14:paraId="5C5DE208" w14:textId="223A9138" w:rsidR="0099654A" w:rsidRPr="00E77C56" w:rsidRDefault="00CF40EE" w:rsidP="00182ACD">
      <w:pPr>
        <w:rPr>
          <w:b/>
          <w:bCs/>
        </w:rPr>
      </w:pPr>
      <w:r w:rsidRPr="002341B0">
        <w:rPr>
          <w:b/>
          <w:bCs/>
          <w:u w:val="single"/>
        </w:rPr>
        <w:t>Observation</w:t>
      </w:r>
      <w:r w:rsidR="002341B0">
        <w:rPr>
          <w:b/>
          <w:bCs/>
          <w:u w:val="single"/>
        </w:rPr>
        <w:t xml:space="preserve"> </w:t>
      </w:r>
      <w:r w:rsidR="00707883">
        <w:rPr>
          <w:b/>
          <w:bCs/>
          <w:u w:val="single"/>
        </w:rPr>
        <w:t>7</w:t>
      </w:r>
      <w:r w:rsidRPr="002341B0">
        <w:rPr>
          <w:b/>
          <w:bCs/>
          <w:u w:val="single"/>
        </w:rPr>
        <w:t>:</w:t>
      </w:r>
      <w:r w:rsidRPr="00E77C56">
        <w:rPr>
          <w:b/>
          <w:bCs/>
        </w:rPr>
        <w:t xml:space="preserve"> RRC signaling for </w:t>
      </w:r>
      <w:r w:rsidR="0098178B" w:rsidRPr="00E77C56">
        <w:rPr>
          <w:b/>
          <w:bCs/>
        </w:rPr>
        <w:t>pre-MG activation</w:t>
      </w:r>
      <w:r w:rsidR="000E6604" w:rsidRPr="00E77C56">
        <w:rPr>
          <w:b/>
          <w:bCs/>
        </w:rPr>
        <w:t xml:space="preserve"> per BWP can be defined with semi-persistent way. </w:t>
      </w:r>
      <w:r w:rsidR="00154A32" w:rsidRPr="00E77C56">
        <w:rPr>
          <w:b/>
          <w:bCs/>
        </w:rPr>
        <w:t xml:space="preserve">NW need not forward </w:t>
      </w:r>
      <w:r w:rsidR="0099654A" w:rsidRPr="00E77C56">
        <w:rPr>
          <w:b/>
          <w:bCs/>
        </w:rPr>
        <w:t xml:space="preserve">any new message to UE when BWP </w:t>
      </w:r>
      <w:r w:rsidR="00E77C56" w:rsidRPr="00E77C56">
        <w:rPr>
          <w:b/>
          <w:bCs/>
        </w:rPr>
        <w:t>switching</w:t>
      </w:r>
      <w:r w:rsidR="0099654A" w:rsidRPr="00E77C56">
        <w:rPr>
          <w:b/>
          <w:bCs/>
        </w:rPr>
        <w:t xml:space="preserve">. It is more </w:t>
      </w:r>
      <w:r w:rsidR="00E77C56" w:rsidRPr="00E77C56">
        <w:rPr>
          <w:b/>
          <w:bCs/>
        </w:rPr>
        <w:t>efficient</w:t>
      </w:r>
      <w:r w:rsidR="0099654A" w:rsidRPr="00E77C56">
        <w:rPr>
          <w:b/>
          <w:bCs/>
        </w:rPr>
        <w:t xml:space="preserve"> and save the decoding time of MAC-CE </w:t>
      </w:r>
      <w:r w:rsidR="0071126C" w:rsidRPr="00E77C56">
        <w:rPr>
          <w:b/>
          <w:bCs/>
        </w:rPr>
        <w:t>based signaling.</w:t>
      </w:r>
    </w:p>
    <w:p w14:paraId="70B221DA" w14:textId="0BB9E019" w:rsidR="00182ACD" w:rsidRPr="00766B46" w:rsidRDefault="00182ACD" w:rsidP="00182ACD">
      <w:r w:rsidRPr="00766B46">
        <w:rPr>
          <w:b/>
          <w:bCs/>
          <w:i/>
          <w:iCs/>
          <w:u w:val="single"/>
        </w:rPr>
        <w:t xml:space="preserve">Proposal </w:t>
      </w:r>
      <w:r w:rsidR="002341B0">
        <w:rPr>
          <w:b/>
          <w:bCs/>
          <w:i/>
          <w:iCs/>
          <w:u w:val="single"/>
        </w:rPr>
        <w:t>8</w:t>
      </w:r>
      <w:r w:rsidRPr="00766B46">
        <w:t xml:space="preserve">: </w:t>
      </w:r>
      <w:r w:rsidR="0071126C" w:rsidRPr="00E77C56">
        <w:rPr>
          <w:b/>
          <w:bCs/>
          <w:i/>
          <w:iCs/>
          <w:lang w:eastAsia="ja-JP"/>
        </w:rPr>
        <w:t xml:space="preserve">MAC CE based activation/deactivation method </w:t>
      </w:r>
      <w:r w:rsidR="00E47C5B">
        <w:rPr>
          <w:b/>
          <w:bCs/>
          <w:i/>
          <w:iCs/>
          <w:lang w:eastAsia="ja-JP"/>
        </w:rPr>
        <w:t>shall</w:t>
      </w:r>
      <w:r w:rsidR="0071126C" w:rsidRPr="00E77C56">
        <w:rPr>
          <w:b/>
          <w:bCs/>
          <w:i/>
          <w:iCs/>
          <w:lang w:eastAsia="ja-JP"/>
        </w:rPr>
        <w:t xml:space="preserve"> not be supported</w:t>
      </w:r>
      <w:r w:rsidR="001C3537" w:rsidRPr="00E77C56">
        <w:rPr>
          <w:b/>
          <w:bCs/>
          <w:i/>
          <w:iCs/>
        </w:rPr>
        <w:t>.</w:t>
      </w:r>
      <w:r w:rsidR="0006102F" w:rsidRPr="00766B46">
        <w:rPr>
          <w:b/>
          <w:bCs/>
          <w:i/>
          <w:iCs/>
        </w:rPr>
        <w:t xml:space="preserve"> </w:t>
      </w:r>
    </w:p>
    <w:p w14:paraId="111F1696" w14:textId="77777777" w:rsidR="00182ACD" w:rsidRPr="008C746A" w:rsidRDefault="00182ACD" w:rsidP="0001254A"/>
    <w:p w14:paraId="2828E9A2" w14:textId="21AD0427" w:rsidR="00C84D22" w:rsidRDefault="00916F34" w:rsidP="00E16C70">
      <w:pPr>
        <w:pStyle w:val="Heading1"/>
        <w:numPr>
          <w:ilvl w:val="0"/>
          <w:numId w:val="2"/>
        </w:numPr>
        <w:rPr>
          <w:rFonts w:asciiTheme="minorHAnsi" w:hAnsiTheme="minorHAnsi" w:cstheme="minorHAnsi"/>
          <w:lang w:eastAsia="zh-CN"/>
        </w:rPr>
      </w:pPr>
      <w:bookmarkStart w:id="3" w:name="OLE_LINK14"/>
      <w:bookmarkStart w:id="4" w:name="OLE_LINK15"/>
      <w:r w:rsidRPr="0021703C">
        <w:rPr>
          <w:rFonts w:asciiTheme="minorHAnsi" w:hAnsiTheme="minorHAnsi" w:cstheme="minorHAnsi"/>
          <w:lang w:eastAsia="zh-CN"/>
        </w:rPr>
        <w:t>RRM Requirements</w:t>
      </w:r>
    </w:p>
    <w:p w14:paraId="0584FE26" w14:textId="5F013DCD" w:rsidR="00DF21D2" w:rsidRDefault="00800956" w:rsidP="00DF21D2">
      <w:pPr>
        <w:rPr>
          <w:lang w:val="en-GB"/>
        </w:rPr>
      </w:pPr>
      <w:r>
        <w:rPr>
          <w:lang w:val="en-GB"/>
        </w:rPr>
        <w:t>Regarding to the potential RRM requirements impact due to the preconfigured MG, the following issues were discussed in the last meeting.</w:t>
      </w:r>
    </w:p>
    <w:tbl>
      <w:tblPr>
        <w:tblStyle w:val="TableGrid"/>
        <w:tblW w:w="0" w:type="auto"/>
        <w:tblLook w:val="04A0" w:firstRow="1" w:lastRow="0" w:firstColumn="1" w:lastColumn="0" w:noHBand="0" w:noVBand="1"/>
      </w:tblPr>
      <w:tblGrid>
        <w:gridCol w:w="9629"/>
      </w:tblGrid>
      <w:tr w:rsidR="00DF21D2" w14:paraId="114BD407" w14:textId="77777777" w:rsidTr="00DF21D2">
        <w:tc>
          <w:tcPr>
            <w:tcW w:w="9629" w:type="dxa"/>
          </w:tcPr>
          <w:p w14:paraId="1925B56D" w14:textId="77777777" w:rsidR="004B3535" w:rsidRDefault="004B3535" w:rsidP="004B3535">
            <w:pPr>
              <w:rPr>
                <w:b/>
                <w:bCs/>
                <w:color w:val="0070C0"/>
              </w:rPr>
            </w:pPr>
            <w:r>
              <w:rPr>
                <w:b/>
                <w:bCs/>
                <w:color w:val="0070C0"/>
              </w:rPr>
              <w:t>Activation/Deactivation Delay</w:t>
            </w:r>
          </w:p>
          <w:p w14:paraId="56ADCE45" w14:textId="77777777" w:rsidR="004B3535" w:rsidRPr="00B72055" w:rsidRDefault="004B3535" w:rsidP="004B3535">
            <w:pPr>
              <w:ind w:left="360"/>
            </w:pPr>
            <w:r w:rsidRPr="00B72055">
              <w:t xml:space="preserve"> Additional transition time (</w:t>
            </w:r>
            <w:r w:rsidRPr="00B72055">
              <w:sym w:font="Symbol" w:char="F044"/>
            </w:r>
            <w:r w:rsidRPr="00B72055">
              <w:t xml:space="preserve">T = TBD) </w:t>
            </w:r>
            <w:r w:rsidRPr="00B72055">
              <w:rPr>
                <w:b/>
              </w:rPr>
              <w:t>on top of</w:t>
            </w:r>
            <w:r w:rsidRPr="00B72055">
              <w:rPr>
                <w:b/>
                <w:bCs/>
              </w:rPr>
              <w:t xml:space="preserve"> the BWP switching delay</w:t>
            </w:r>
            <w:r w:rsidRPr="00B72055">
              <w:t xml:space="preserve"> shall be included in the pre-configured MG activation/deactivation time.</w:t>
            </w:r>
          </w:p>
          <w:p w14:paraId="6BCE9A91" w14:textId="77777777" w:rsidR="00234376" w:rsidRPr="00B72055" w:rsidRDefault="00234376" w:rsidP="00234376">
            <w:pPr>
              <w:rPr>
                <w:i/>
                <w:color w:val="0070C0"/>
              </w:rPr>
            </w:pPr>
            <w:r w:rsidRPr="00B72055">
              <w:rPr>
                <w:b/>
                <w:bCs/>
                <w:color w:val="0070C0"/>
              </w:rPr>
              <w:t>Measurement period</w:t>
            </w:r>
            <w:r w:rsidRPr="00B72055">
              <w:rPr>
                <w:rFonts w:hint="eastAsia"/>
                <w:i/>
                <w:color w:val="0070C0"/>
              </w:rPr>
              <w:t xml:space="preserve"> </w:t>
            </w:r>
          </w:p>
          <w:p w14:paraId="700C9D5E" w14:textId="77777777" w:rsidR="00234376" w:rsidRPr="00B72055" w:rsidRDefault="00234376" w:rsidP="00234376">
            <w:pPr>
              <w:rPr>
                <w:iCs/>
              </w:rPr>
            </w:pPr>
            <w:r w:rsidRPr="00B72055">
              <w:rPr>
                <w:i/>
                <w:color w:val="0070C0"/>
              </w:rPr>
              <w:t xml:space="preserve">  </w:t>
            </w:r>
            <w:r w:rsidRPr="00B72055">
              <w:rPr>
                <w:iCs/>
              </w:rPr>
              <w:t xml:space="preserve">FFS in the future meetings for the general principle to define the measurement period e.g.: </w:t>
            </w:r>
          </w:p>
          <w:p w14:paraId="2EFE002F" w14:textId="77777777" w:rsidR="00234376" w:rsidRPr="00B72055" w:rsidRDefault="00234376" w:rsidP="00E02000">
            <w:pPr>
              <w:pStyle w:val="BodyText"/>
              <w:numPr>
                <w:ilvl w:val="0"/>
                <w:numId w:val="7"/>
              </w:numPr>
              <w:overflowPunct w:val="0"/>
              <w:autoSpaceDE w:val="0"/>
              <w:autoSpaceDN w:val="0"/>
              <w:adjustRightInd w:val="0"/>
              <w:textAlignment w:val="baseline"/>
              <w:rPr>
                <w:rFonts w:eastAsiaTheme="minorEastAsia"/>
                <w:bCs/>
                <w:lang w:val="en-US" w:eastAsia="zh-CN"/>
              </w:rPr>
            </w:pPr>
            <w:r w:rsidRPr="00B72055">
              <w:rPr>
                <w:rFonts w:eastAsiaTheme="minorEastAsia"/>
                <w:bCs/>
                <w:lang w:val="en-US" w:eastAsia="zh-CN"/>
              </w:rPr>
              <w:t xml:space="preserve">Applicability </w:t>
            </w:r>
          </w:p>
          <w:p w14:paraId="6159C73D" w14:textId="77777777" w:rsidR="00234376" w:rsidRPr="00B72055" w:rsidRDefault="00234376" w:rsidP="00E02000">
            <w:pPr>
              <w:pStyle w:val="BodyText"/>
              <w:numPr>
                <w:ilvl w:val="0"/>
                <w:numId w:val="7"/>
              </w:numPr>
              <w:overflowPunct w:val="0"/>
              <w:autoSpaceDE w:val="0"/>
              <w:autoSpaceDN w:val="0"/>
              <w:adjustRightInd w:val="0"/>
              <w:textAlignment w:val="baseline"/>
              <w:rPr>
                <w:rFonts w:eastAsiaTheme="minorEastAsia"/>
                <w:b/>
                <w:bCs/>
              </w:rPr>
            </w:pPr>
            <w:r w:rsidRPr="00B72055">
              <w:rPr>
                <w:rFonts w:eastAsiaTheme="minorEastAsia"/>
                <w:bCs/>
                <w:lang w:val="en-US" w:eastAsia="zh-CN"/>
              </w:rPr>
              <w:t xml:space="preserve">Main components which shall be included in the measurement report period </w:t>
            </w:r>
          </w:p>
          <w:p w14:paraId="5EF54805" w14:textId="77777777" w:rsidR="00234376" w:rsidRPr="00B72055" w:rsidRDefault="00234376" w:rsidP="00E02000">
            <w:pPr>
              <w:numPr>
                <w:ilvl w:val="0"/>
                <w:numId w:val="7"/>
              </w:numPr>
            </w:pPr>
            <w:r w:rsidRPr="00B72055">
              <w:rPr>
                <w:bCs/>
              </w:rPr>
              <w:t>Others</w:t>
            </w:r>
          </w:p>
          <w:p w14:paraId="526FE5D9" w14:textId="77777777" w:rsidR="00234376" w:rsidRPr="00234376" w:rsidRDefault="00234376" w:rsidP="00234376"/>
          <w:p w14:paraId="0634EECA" w14:textId="02D8CE53" w:rsidR="00650D90" w:rsidRPr="00650D90" w:rsidRDefault="00650D90" w:rsidP="00E02000">
            <w:pPr>
              <w:numPr>
                <w:ilvl w:val="0"/>
                <w:numId w:val="7"/>
              </w:numPr>
            </w:pPr>
            <w:r w:rsidRPr="00650D90">
              <w:rPr>
                <w:b/>
                <w:bCs/>
              </w:rPr>
              <w:t>FFS on measurement period for the measurements with the pre-configured MGs</w:t>
            </w:r>
          </w:p>
          <w:p w14:paraId="03E2CA24" w14:textId="77777777" w:rsidR="00650D90" w:rsidRPr="00650D90" w:rsidRDefault="00650D90" w:rsidP="00E02000">
            <w:pPr>
              <w:numPr>
                <w:ilvl w:val="0"/>
                <w:numId w:val="7"/>
              </w:numPr>
            </w:pPr>
            <w:r w:rsidRPr="00650D90">
              <w:t xml:space="preserve">FFS on </w:t>
            </w:r>
            <w:r w:rsidRPr="00650D90">
              <w:rPr>
                <w:b/>
                <w:bCs/>
              </w:rPr>
              <w:t>scheduling restriction during pre-configured MGs when not used</w:t>
            </w:r>
            <w:r w:rsidRPr="00650D90">
              <w:rPr>
                <w:i/>
                <w:iCs/>
              </w:rPr>
              <w:t xml:space="preserve"> </w:t>
            </w:r>
          </w:p>
          <w:p w14:paraId="2E717B9B" w14:textId="77777777" w:rsidR="00650D90" w:rsidRPr="00650D90" w:rsidRDefault="00650D90" w:rsidP="00E02000">
            <w:pPr>
              <w:numPr>
                <w:ilvl w:val="1"/>
                <w:numId w:val="7"/>
              </w:numPr>
            </w:pPr>
            <w:r w:rsidRPr="00650D90">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6D2A7809" w14:textId="59687507" w:rsidR="00DF21D2" w:rsidRPr="00DF21D2" w:rsidRDefault="00650D90" w:rsidP="00E02000">
            <w:pPr>
              <w:numPr>
                <w:ilvl w:val="1"/>
                <w:numId w:val="7"/>
              </w:numPr>
            </w:pPr>
            <w:r w:rsidRPr="00650D90">
              <w:t>Option 1a: Existing scheduling restriction for RRM measurement without MG applies when pre-configured MG is deactivated</w:t>
            </w:r>
          </w:p>
        </w:tc>
      </w:tr>
    </w:tbl>
    <w:p w14:paraId="3398D09D" w14:textId="77777777" w:rsidR="00DF21D2" w:rsidRPr="00650D90" w:rsidRDefault="00DF21D2" w:rsidP="00DF21D2"/>
    <w:p w14:paraId="3FCF0D12" w14:textId="32DBF493" w:rsidR="008403AF" w:rsidRDefault="00A60B66" w:rsidP="008403AF">
      <w:pPr>
        <w:rPr>
          <w:rFonts w:cstheme="minorHAnsi"/>
          <w:color w:val="000000"/>
        </w:rPr>
      </w:pPr>
      <w:r>
        <w:t>Overall</w:t>
      </w:r>
      <w:r w:rsidR="004C7480">
        <w:t xml:space="preserve"> </w:t>
      </w:r>
      <w:r w:rsidR="008403AF">
        <w:t>before the more concreted discussion</w:t>
      </w:r>
      <w:r w:rsidR="00237228">
        <w:t>s</w:t>
      </w:r>
      <w:r w:rsidR="008403AF">
        <w:t xml:space="preserve"> on RAN4 requirements, the </w:t>
      </w:r>
      <w:r w:rsidR="008E5DD1">
        <w:t>possible</w:t>
      </w:r>
      <w:r w:rsidR="008403AF">
        <w:t xml:space="preserve"> mechanism to be used shall be </w:t>
      </w:r>
      <w:r w:rsidR="008E5DD1">
        <w:t>discussed in RAN4.</w:t>
      </w:r>
      <w:r w:rsidR="008403AF">
        <w:t xml:space="preserve"> Therefore, i</w:t>
      </w:r>
      <w:r w:rsidR="008403AF">
        <w:rPr>
          <w:rFonts w:cstheme="minorHAnsi"/>
          <w:color w:val="000000"/>
        </w:rPr>
        <w:t>n the figure below, the corresponding UE behavior was illustrated as an example.</w:t>
      </w:r>
    </w:p>
    <w:p w14:paraId="053541A3" w14:textId="1BBC0536"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64E877AE" w14:textId="2AE2683C" w:rsidR="00211966" w:rsidRDefault="00C325C7" w:rsidP="004D3541">
      <w:pPr>
        <w:overflowPunct w:val="0"/>
        <w:autoSpaceDE w:val="0"/>
        <w:autoSpaceDN w:val="0"/>
        <w:adjustRightInd w:val="0"/>
        <w:spacing w:after="180" w:line="240" w:lineRule="auto"/>
        <w:jc w:val="center"/>
        <w:textAlignment w:val="baseline"/>
        <w:rPr>
          <w:rFonts w:cstheme="minorHAnsi"/>
          <w:color w:val="000000"/>
        </w:rPr>
      </w:pPr>
      <w:r>
        <w:object w:dxaOrig="13091" w:dyaOrig="10871" w14:anchorId="7CF4817A">
          <v:shape id="_x0000_i1026" type="#_x0000_t75" style="width:481.6pt;height:399.4pt" o:ole="">
            <v:imagedata r:id="rId13" o:title=""/>
          </v:shape>
          <o:OLEObject Type="Embed" ProgID="Visio.Drawing.15" ShapeID="_x0000_i1026" DrawAspect="Content" ObjectID="_1696450679" r:id="rId14"/>
        </w:object>
      </w:r>
    </w:p>
    <w:p w14:paraId="4073B6AC" w14:textId="186AC0FE" w:rsidR="004D3541" w:rsidRDefault="004D3541" w:rsidP="004D3541">
      <w:pPr>
        <w:overflowPunct w:val="0"/>
        <w:autoSpaceDE w:val="0"/>
        <w:autoSpaceDN w:val="0"/>
        <w:adjustRightInd w:val="0"/>
        <w:spacing w:after="180" w:line="240" w:lineRule="auto"/>
        <w:jc w:val="center"/>
        <w:textAlignment w:val="baseline"/>
        <w:rPr>
          <w:rFonts w:cstheme="minorHAnsi"/>
          <w:color w:val="000000"/>
        </w:rPr>
      </w:pPr>
      <w:r>
        <w:rPr>
          <w:rFonts w:cstheme="minorHAnsi"/>
          <w:color w:val="000000"/>
        </w:rPr>
        <w:t xml:space="preserve">Figure </w:t>
      </w:r>
      <w:r w:rsidR="00E02000">
        <w:rPr>
          <w:rFonts w:cstheme="minorHAnsi"/>
          <w:color w:val="000000"/>
        </w:rPr>
        <w:t>3</w:t>
      </w:r>
      <w:r>
        <w:rPr>
          <w:rFonts w:cstheme="minorHAnsi"/>
          <w:color w:val="000000"/>
        </w:rPr>
        <w:t xml:space="preserve">. </w:t>
      </w:r>
      <w:r w:rsidR="00842C1D">
        <w:rPr>
          <w:rFonts w:cstheme="minorHAnsi"/>
          <w:color w:val="000000"/>
        </w:rPr>
        <w:t>UE behaviors when pre-configured MG used in NR</w:t>
      </w:r>
    </w:p>
    <w:p w14:paraId="6723B260" w14:textId="77777777" w:rsidR="008403AF" w:rsidRDefault="008403AF" w:rsidP="008403AF">
      <w:pPr>
        <w:overflowPunct w:val="0"/>
        <w:autoSpaceDE w:val="0"/>
        <w:autoSpaceDN w:val="0"/>
        <w:adjustRightInd w:val="0"/>
        <w:spacing w:after="180" w:line="240" w:lineRule="auto"/>
        <w:textAlignment w:val="baseline"/>
        <w:rPr>
          <w:rFonts w:cstheme="minorHAnsi"/>
          <w:color w:val="000000"/>
        </w:rPr>
      </w:pPr>
    </w:p>
    <w:p w14:paraId="0003B789" w14:textId="56F16AF1" w:rsidR="00797510" w:rsidRPr="00D5268C" w:rsidRDefault="00797510" w:rsidP="00C17A10">
      <w:r w:rsidRPr="00D5268C">
        <w:t xml:space="preserve">Based on the example of UE measurements with the preconfigured </w:t>
      </w:r>
      <w:r w:rsidRPr="00D5268C">
        <w:rPr>
          <w:rFonts w:hint="eastAsia"/>
        </w:rPr>
        <w:t>gap</w:t>
      </w:r>
      <w:r w:rsidRPr="00D5268C">
        <w:t xml:space="preserve"> above, the following </w:t>
      </w:r>
      <w:r w:rsidR="00D5268C" w:rsidRPr="00D5268C">
        <w:t>necessary RRM requirements can be studied.</w:t>
      </w:r>
    </w:p>
    <w:p w14:paraId="6F422687" w14:textId="109FD6F5" w:rsidR="00B87419" w:rsidRPr="00B87419" w:rsidRDefault="00B87419" w:rsidP="00B87419">
      <w:pPr>
        <w:pStyle w:val="Heading1"/>
        <w:numPr>
          <w:ilvl w:val="1"/>
          <w:numId w:val="2"/>
        </w:numPr>
        <w:rPr>
          <w:rFonts w:asciiTheme="minorHAnsi" w:hAnsiTheme="minorHAnsi" w:cstheme="minorHAnsi"/>
          <w:lang w:eastAsia="zh-CN"/>
        </w:rPr>
      </w:pPr>
      <w:r w:rsidRPr="00B87419">
        <w:rPr>
          <w:rFonts w:asciiTheme="minorHAnsi" w:hAnsiTheme="minorHAnsi" w:cstheme="minorHAnsi"/>
          <w:lang w:eastAsia="zh-CN"/>
        </w:rPr>
        <w:t>Measurement period requirements</w:t>
      </w:r>
    </w:p>
    <w:p w14:paraId="1441B89C" w14:textId="4BA8B8B8" w:rsidR="00562B12" w:rsidRPr="007A33B9" w:rsidRDefault="00A60770" w:rsidP="00B87419">
      <w:r w:rsidRPr="007A33B9">
        <w:t xml:space="preserve">Firstly, for the measurement delay with pre-MG, it shall be noted that </w:t>
      </w:r>
      <w:r w:rsidR="007B7340" w:rsidRPr="007A33B9">
        <w:t xml:space="preserve">generally </w:t>
      </w:r>
      <w:r w:rsidRPr="007A33B9">
        <w:t>the measurement delay</w:t>
      </w:r>
      <w:r w:rsidR="00295C91" w:rsidRPr="007A33B9">
        <w:t xml:space="preserve"> with</w:t>
      </w:r>
      <w:r w:rsidRPr="007A33B9">
        <w:t xml:space="preserve"> pre-MG</w:t>
      </w:r>
      <w:r w:rsidR="00295C91" w:rsidRPr="007A33B9">
        <w:t xml:space="preserve"> shall be started at the first pre-MG activated. </w:t>
      </w:r>
      <w:r w:rsidR="00562B12" w:rsidRPr="007A33B9">
        <w:t>However, there is still</w:t>
      </w:r>
      <w:r w:rsidR="00672E5B" w:rsidRPr="007A33B9">
        <w:t xml:space="preserve"> </w:t>
      </w:r>
      <w:r w:rsidR="000C18A2" w:rsidRPr="007A33B9">
        <w:t>ongoi</w:t>
      </w:r>
      <w:r w:rsidR="00672E5B" w:rsidRPr="007A33B9">
        <w:t>ng me</w:t>
      </w:r>
      <w:r w:rsidR="00751AA3" w:rsidRPr="007A33B9">
        <w:t>a</w:t>
      </w:r>
      <w:r w:rsidR="00672E5B" w:rsidRPr="007A33B9">
        <w:t xml:space="preserve">surements </w:t>
      </w:r>
      <w:r w:rsidR="000C18A2" w:rsidRPr="007A33B9">
        <w:t xml:space="preserve">after the last </w:t>
      </w:r>
      <w:r w:rsidR="006A0BF4" w:rsidRPr="007A33B9">
        <w:t xml:space="preserve">UE reporting and </w:t>
      </w:r>
      <w:r w:rsidR="00672E5B" w:rsidRPr="007A33B9">
        <w:t>before the first pre-MG activated</w:t>
      </w:r>
      <w:r w:rsidR="00AC640B" w:rsidRPr="007A33B9">
        <w:t xml:space="preserve"> as shown in the figure below</w:t>
      </w:r>
      <w:r w:rsidR="00E160CF" w:rsidRPr="007A33B9">
        <w:t xml:space="preserve">. </w:t>
      </w:r>
      <w:r w:rsidR="00AC640B" w:rsidRPr="007A33B9">
        <w:t>To simp</w:t>
      </w:r>
      <w:r w:rsidR="0045609C" w:rsidRPr="007A33B9">
        <w:t xml:space="preserve">lify RAN4’s requirements </w:t>
      </w:r>
      <w:r w:rsidR="00FF20DC" w:rsidRPr="007A33B9">
        <w:t xml:space="preserve">UE can </w:t>
      </w:r>
      <w:r w:rsidR="00673AC2" w:rsidRPr="007A33B9">
        <w:t>restart</w:t>
      </w:r>
      <w:r w:rsidR="00FF20DC" w:rsidRPr="007A33B9">
        <w:t xml:space="preserve"> a new measurement process</w:t>
      </w:r>
      <w:r w:rsidR="00630876" w:rsidRPr="007A33B9">
        <w:t xml:space="preserve"> with the new pre-MG</w:t>
      </w:r>
      <w:r w:rsidR="00B70050" w:rsidRPr="007A33B9">
        <w:t>.</w:t>
      </w:r>
      <w:r w:rsidR="00E160CF" w:rsidRPr="007A33B9">
        <w:t xml:space="preserve"> That is the </w:t>
      </w:r>
      <w:r w:rsidR="00463056" w:rsidRPr="007A33B9">
        <w:t>unreported measurement results will be reset.</w:t>
      </w:r>
    </w:p>
    <w:p w14:paraId="754494B7" w14:textId="175556FC" w:rsidR="00FD2B3B" w:rsidRPr="007A33B9" w:rsidRDefault="00FD2B3B" w:rsidP="00B87419">
      <w:pPr>
        <w:rPr>
          <w:b/>
          <w:bCs/>
        </w:rPr>
      </w:pPr>
      <w:r w:rsidRPr="0090122F">
        <w:rPr>
          <w:b/>
          <w:bCs/>
          <w:u w:val="single"/>
        </w:rPr>
        <w:t xml:space="preserve">Observation </w:t>
      </w:r>
      <w:r w:rsidR="005E3E01" w:rsidRPr="0090122F">
        <w:rPr>
          <w:b/>
          <w:bCs/>
          <w:u w:val="single"/>
        </w:rPr>
        <w:t>8</w:t>
      </w:r>
      <w:r w:rsidRPr="0090122F">
        <w:rPr>
          <w:b/>
          <w:bCs/>
          <w:u w:val="single"/>
        </w:rPr>
        <w:t>:</w:t>
      </w:r>
      <w:r w:rsidRPr="0090122F">
        <w:rPr>
          <w:b/>
          <w:bCs/>
        </w:rPr>
        <w:t xml:space="preserve"> The measurement delay </w:t>
      </w:r>
      <w:r w:rsidR="005E3E01" w:rsidRPr="0090122F">
        <w:rPr>
          <w:b/>
          <w:bCs/>
        </w:rPr>
        <w:t xml:space="preserve">can </w:t>
      </w:r>
      <w:r w:rsidR="0090122F" w:rsidRPr="0090122F">
        <w:rPr>
          <w:b/>
          <w:bCs/>
        </w:rPr>
        <w:t xml:space="preserve">be </w:t>
      </w:r>
      <w:r w:rsidRPr="0090122F">
        <w:rPr>
          <w:b/>
          <w:bCs/>
        </w:rPr>
        <w:t>start</w:t>
      </w:r>
      <w:r w:rsidR="0090122F" w:rsidRPr="0090122F">
        <w:rPr>
          <w:b/>
          <w:bCs/>
        </w:rPr>
        <w:t>ed</w:t>
      </w:r>
      <w:r w:rsidRPr="0090122F">
        <w:rPr>
          <w:b/>
          <w:bCs/>
        </w:rPr>
        <w:t xml:space="preserve"> from the first pre</w:t>
      </w:r>
      <w:r w:rsidR="00BD21DC" w:rsidRPr="0090122F">
        <w:rPr>
          <w:b/>
          <w:bCs/>
        </w:rPr>
        <w:t>-MG being activated.</w:t>
      </w:r>
    </w:p>
    <w:p w14:paraId="7EBE8E9A" w14:textId="65BFA958" w:rsidR="00292269" w:rsidRPr="007A33B9" w:rsidRDefault="00292269" w:rsidP="00B87419">
      <w:r w:rsidRPr="007A33B9">
        <w:object w:dxaOrig="16781" w:dyaOrig="8541" w14:anchorId="11F387E7">
          <v:shape id="_x0000_i1027" type="#_x0000_t75" style="width:481.6pt;height:245.9pt" o:ole="">
            <v:imagedata r:id="rId15" o:title=""/>
          </v:shape>
          <o:OLEObject Type="Embed" ProgID="Visio.Drawing.15" ShapeID="_x0000_i1027" DrawAspect="Content" ObjectID="_1696450680" r:id="rId16"/>
        </w:object>
      </w:r>
    </w:p>
    <w:p w14:paraId="04D07302" w14:textId="43C66FC6" w:rsidR="00D47157" w:rsidRPr="007A33B9" w:rsidRDefault="00D47157" w:rsidP="00D47157">
      <w:pPr>
        <w:jc w:val="center"/>
        <w:rPr>
          <w:b/>
          <w:bCs/>
        </w:rPr>
      </w:pPr>
      <w:r w:rsidRPr="007A33B9">
        <w:t xml:space="preserve">Fig </w:t>
      </w:r>
      <w:r w:rsidR="00E02000">
        <w:t>4</w:t>
      </w:r>
      <w:r w:rsidRPr="007A33B9">
        <w:t>a.</w:t>
      </w:r>
      <w:r w:rsidR="00106B1C" w:rsidRPr="007A33B9">
        <w:t xml:space="preserve">Measurement with pre-MG w/o </w:t>
      </w:r>
      <w:r w:rsidR="00142D98" w:rsidRPr="007A33B9">
        <w:t>activation status switching</w:t>
      </w:r>
    </w:p>
    <w:p w14:paraId="23690C09" w14:textId="23C2A04C" w:rsidR="00295C91" w:rsidRPr="007A33B9" w:rsidRDefault="00444069" w:rsidP="00B87419">
      <w:r w:rsidRPr="007A33B9">
        <w:object w:dxaOrig="15300" w:dyaOrig="8541" w14:anchorId="17D986AC">
          <v:shape id="_x0000_i1028" type="#_x0000_t75" style="width:482.25pt;height:269pt" o:ole="">
            <v:imagedata r:id="rId17" o:title=""/>
          </v:shape>
          <o:OLEObject Type="Embed" ProgID="Visio.Drawing.15" ShapeID="_x0000_i1028" DrawAspect="Content" ObjectID="_1696450681" r:id="rId18"/>
        </w:object>
      </w:r>
    </w:p>
    <w:p w14:paraId="79B0B074" w14:textId="4E660E68" w:rsidR="00142D98" w:rsidRPr="007A33B9" w:rsidRDefault="00142D98" w:rsidP="00142D98">
      <w:pPr>
        <w:jc w:val="center"/>
        <w:rPr>
          <w:b/>
          <w:bCs/>
        </w:rPr>
      </w:pPr>
      <w:r w:rsidRPr="007A33B9">
        <w:t xml:space="preserve">Fig </w:t>
      </w:r>
      <w:r w:rsidR="00E02000">
        <w:t>4</w:t>
      </w:r>
      <w:r w:rsidRPr="007A33B9">
        <w:t>b.Measurement with pre-MG with activation status switching</w:t>
      </w:r>
    </w:p>
    <w:p w14:paraId="7C8C40D3" w14:textId="77777777" w:rsidR="00D47157" w:rsidRPr="007A33B9" w:rsidRDefault="00D47157" w:rsidP="00B87419"/>
    <w:p w14:paraId="2D6745BA" w14:textId="5AC5B2C6" w:rsidR="009F26AC" w:rsidRPr="007A33B9" w:rsidRDefault="00295C91" w:rsidP="00B87419">
      <w:r w:rsidRPr="007A33B9">
        <w:t>Secondly</w:t>
      </w:r>
      <w:r w:rsidR="008D48FA" w:rsidRPr="007A33B9">
        <w:t xml:space="preserve">, for the measurement </w:t>
      </w:r>
      <w:r w:rsidR="00586638" w:rsidRPr="007A33B9">
        <w:t xml:space="preserve">delay with pre-MG, </w:t>
      </w:r>
      <w:r w:rsidR="00D03F21" w:rsidRPr="007A33B9">
        <w:t xml:space="preserve">it shall be noted that if </w:t>
      </w:r>
      <w:r w:rsidR="00DF1CFF" w:rsidRPr="007A33B9">
        <w:t xml:space="preserve">there is no any pre-MG activation/deactivation status </w:t>
      </w:r>
      <w:r w:rsidR="00472AC7" w:rsidRPr="007A33B9">
        <w:t>switching</w:t>
      </w:r>
      <w:r w:rsidR="00CB6B9E" w:rsidRPr="007A33B9">
        <w:t xml:space="preserve"> </w:t>
      </w:r>
      <w:r w:rsidR="00472AC7" w:rsidRPr="007A33B9">
        <w:t>during</w:t>
      </w:r>
      <w:r w:rsidR="00CB6B9E" w:rsidRPr="007A33B9">
        <w:t xml:space="preserve"> one successful measurement</w:t>
      </w:r>
      <w:r w:rsidR="00830B89" w:rsidRPr="007A33B9">
        <w:t xml:space="preserve"> report process (which can include multiple UE measurement samples)</w:t>
      </w:r>
      <w:r w:rsidR="00CB6B9E" w:rsidRPr="007A33B9">
        <w:t xml:space="preserve">, the </w:t>
      </w:r>
      <w:r w:rsidR="0041539A" w:rsidRPr="007A33B9">
        <w:t xml:space="preserve">measurement </w:t>
      </w:r>
      <w:r w:rsidR="007818E1" w:rsidRPr="007A33B9">
        <w:t xml:space="preserve">with pre-MG can be same as </w:t>
      </w:r>
      <w:r w:rsidR="00064828" w:rsidRPr="007A33B9">
        <w:t>inter</w:t>
      </w:r>
      <w:r w:rsidR="00296419" w:rsidRPr="007A33B9">
        <w:t>-fequency measurement.</w:t>
      </w:r>
      <w:r w:rsidR="00D21E5B" w:rsidRPr="007A33B9">
        <w:t xml:space="preserve"> But on the other hand, if there is pre-MG activation/deactivation status switching during one successful measurement report process, </w:t>
      </w:r>
      <w:r w:rsidR="006A3A97" w:rsidRPr="007A33B9">
        <w:t xml:space="preserve">we can divide such measurement process into two parts: one is </w:t>
      </w:r>
      <w:r w:rsidR="00F725D4" w:rsidRPr="007A33B9">
        <w:t>measurement with pre-MG, the other measurement without gap</w:t>
      </w:r>
      <w:r w:rsidR="002B7410" w:rsidRPr="007A33B9">
        <w:t xml:space="preserve"> as shown in Fig1b above. </w:t>
      </w:r>
      <w:r w:rsidR="008F0C36" w:rsidRPr="007A33B9">
        <w:t>Thus, the measurement delay can be composed by</w:t>
      </w:r>
      <w:r w:rsidR="001F7F9E" w:rsidRPr="007A33B9">
        <w:t xml:space="preserve"> at least.</w:t>
      </w:r>
    </w:p>
    <w:p w14:paraId="6E62AE4E" w14:textId="72D69282" w:rsidR="001F7F9E" w:rsidRPr="007A33B9" w:rsidRDefault="001F7F9E" w:rsidP="00E02000">
      <w:pPr>
        <w:pStyle w:val="ListParagraph"/>
        <w:numPr>
          <w:ilvl w:val="0"/>
          <w:numId w:val="16"/>
        </w:numPr>
      </w:pPr>
      <w:r w:rsidRPr="007A33B9">
        <w:t xml:space="preserve">Intra-frequency measurement requirement in 38.133 per sample </w:t>
      </w:r>
    </w:p>
    <w:p w14:paraId="73FF1B54" w14:textId="2CBF8608" w:rsidR="001F7F9E" w:rsidRPr="007A33B9" w:rsidRDefault="001F7F9E" w:rsidP="00E02000">
      <w:pPr>
        <w:pStyle w:val="ListParagraph"/>
        <w:numPr>
          <w:ilvl w:val="0"/>
          <w:numId w:val="16"/>
        </w:numPr>
      </w:pPr>
      <w:r w:rsidRPr="007A33B9">
        <w:t xml:space="preserve">Inter-frequency measurement requirement in 38.133 per sample </w:t>
      </w:r>
    </w:p>
    <w:p w14:paraId="3BD8C32C" w14:textId="4B0592AE" w:rsidR="008523A6" w:rsidRPr="007A33B9" w:rsidRDefault="008523A6" w:rsidP="008523A6">
      <w:r w:rsidRPr="007A33B9">
        <w:t>Additionally, in comparison with the measurement with the legacy MG, the measurement with pre-MG needs more time due to the gap transition.</w:t>
      </w:r>
    </w:p>
    <w:p w14:paraId="62AED7F6" w14:textId="41D578C4" w:rsidR="009F26AC" w:rsidRPr="007A33B9" w:rsidRDefault="00331CBC" w:rsidP="00B87419">
      <w:r w:rsidRPr="007A33B9">
        <w:t>Therefore, we can propose that:</w:t>
      </w:r>
    </w:p>
    <w:p w14:paraId="3586D012" w14:textId="41C974FD" w:rsidR="00331CBC" w:rsidRPr="007A33B9" w:rsidRDefault="00331CBC" w:rsidP="00B87419">
      <w:pPr>
        <w:rPr>
          <w:i/>
          <w:iCs/>
        </w:rPr>
      </w:pPr>
      <w:r w:rsidRPr="002341B0">
        <w:rPr>
          <w:b/>
          <w:bCs/>
          <w:i/>
          <w:iCs/>
          <w:u w:val="single"/>
        </w:rPr>
        <w:t>Proposal</w:t>
      </w:r>
      <w:r w:rsidR="002341B0" w:rsidRPr="002341B0">
        <w:rPr>
          <w:b/>
          <w:bCs/>
          <w:i/>
          <w:iCs/>
          <w:u w:val="single"/>
        </w:rPr>
        <w:t xml:space="preserve"> 9</w:t>
      </w:r>
      <w:r w:rsidRPr="002341B0">
        <w:rPr>
          <w:b/>
          <w:bCs/>
          <w:i/>
          <w:iCs/>
          <w:u w:val="single"/>
        </w:rPr>
        <w:t>:</w:t>
      </w:r>
      <w:r w:rsidRPr="002341B0">
        <w:rPr>
          <w:b/>
          <w:bCs/>
          <w:i/>
          <w:iCs/>
        </w:rPr>
        <w:t xml:space="preserve"> </w:t>
      </w:r>
      <w:r w:rsidR="002341B0">
        <w:rPr>
          <w:b/>
          <w:bCs/>
          <w:i/>
          <w:iCs/>
        </w:rPr>
        <w:t>T</w:t>
      </w:r>
      <w:r w:rsidRPr="002341B0">
        <w:rPr>
          <w:b/>
          <w:bCs/>
          <w:i/>
          <w:iCs/>
        </w:rPr>
        <w:t xml:space="preserve">he measurement delay with pre-configured MG can be defined </w:t>
      </w:r>
      <w:r w:rsidRPr="007A33B9">
        <w:rPr>
          <w:b/>
          <w:bCs/>
          <w:i/>
          <w:iCs/>
        </w:rPr>
        <w:t>depending on whether there is activation/deactivation status change</w:t>
      </w:r>
      <w:r w:rsidR="006E44E5">
        <w:rPr>
          <w:b/>
          <w:bCs/>
          <w:i/>
          <w:iCs/>
        </w:rPr>
        <w:t>d within a period of measurement report</w:t>
      </w:r>
      <w:r w:rsidRPr="007A33B9">
        <w:rPr>
          <w:b/>
          <w:bCs/>
          <w:i/>
          <w:iCs/>
        </w:rPr>
        <w:t>.</w:t>
      </w:r>
    </w:p>
    <w:tbl>
      <w:tblPr>
        <w:tblStyle w:val="TableGrid"/>
        <w:tblW w:w="0" w:type="auto"/>
        <w:tblLook w:val="04A0" w:firstRow="1" w:lastRow="0" w:firstColumn="1" w:lastColumn="0" w:noHBand="0" w:noVBand="1"/>
      </w:tblPr>
      <w:tblGrid>
        <w:gridCol w:w="3539"/>
        <w:gridCol w:w="5670"/>
      </w:tblGrid>
      <w:tr w:rsidR="007A33B9" w:rsidRPr="007A33B9" w14:paraId="3E260CD3" w14:textId="77777777" w:rsidTr="00B50E39">
        <w:tc>
          <w:tcPr>
            <w:tcW w:w="3539" w:type="dxa"/>
          </w:tcPr>
          <w:p w14:paraId="0E44F4BF" w14:textId="22564340" w:rsidR="00B50E39" w:rsidRPr="007A33B9" w:rsidRDefault="00B50E39" w:rsidP="00B87419">
            <w:r w:rsidRPr="007A33B9">
              <w:t>Scenario</w:t>
            </w:r>
          </w:p>
        </w:tc>
        <w:tc>
          <w:tcPr>
            <w:tcW w:w="5670" w:type="dxa"/>
          </w:tcPr>
          <w:p w14:paraId="066E0913" w14:textId="41B8F8A1" w:rsidR="00B50E39" w:rsidRPr="007A33B9" w:rsidRDefault="00B50E39" w:rsidP="00B87419">
            <w:r w:rsidRPr="007A33B9">
              <w:t>Measurement delay</w:t>
            </w:r>
          </w:p>
        </w:tc>
      </w:tr>
      <w:tr w:rsidR="007A33B9" w:rsidRPr="007A33B9" w14:paraId="56A7196F" w14:textId="77777777" w:rsidTr="00B50E39">
        <w:tc>
          <w:tcPr>
            <w:tcW w:w="3539" w:type="dxa"/>
          </w:tcPr>
          <w:p w14:paraId="54C6D730" w14:textId="24C73DCB" w:rsidR="00B50E39" w:rsidRPr="007A33B9" w:rsidRDefault="00B50E39" w:rsidP="00B87419">
            <w:r w:rsidRPr="007A33B9">
              <w:t>NO switching</w:t>
            </w:r>
          </w:p>
        </w:tc>
        <w:tc>
          <w:tcPr>
            <w:tcW w:w="5670" w:type="dxa"/>
          </w:tcPr>
          <w:p w14:paraId="6B3A32CA" w14:textId="29E5138E" w:rsidR="00B50E39" w:rsidRPr="007A33B9" w:rsidRDefault="00B50E39" w:rsidP="00B87419">
            <w:r w:rsidRPr="007A33B9">
              <w:t>Inter-frequency measurement requirement in 38.133</w:t>
            </w:r>
          </w:p>
        </w:tc>
      </w:tr>
      <w:tr w:rsidR="00B50E39" w:rsidRPr="007A33B9" w14:paraId="2BA7A658" w14:textId="77777777" w:rsidTr="00B50E39">
        <w:tc>
          <w:tcPr>
            <w:tcW w:w="3539" w:type="dxa"/>
          </w:tcPr>
          <w:p w14:paraId="6387A4B8" w14:textId="05781246" w:rsidR="00B50E39" w:rsidRPr="007A33B9" w:rsidRDefault="001D23CC" w:rsidP="00B87419">
            <w:r>
              <w:t>S</w:t>
            </w:r>
            <w:r w:rsidR="00F14E93" w:rsidRPr="007A33B9">
              <w:t>witching</w:t>
            </w:r>
          </w:p>
        </w:tc>
        <w:tc>
          <w:tcPr>
            <w:tcW w:w="5670" w:type="dxa"/>
          </w:tcPr>
          <w:p w14:paraId="48303ECA" w14:textId="77777777" w:rsidR="00B50E39" w:rsidRPr="007A33B9" w:rsidRDefault="00B50E39" w:rsidP="00B50E39">
            <w:r w:rsidRPr="007A33B9">
              <w:t>Intra-frequency measurement requirement in 38.133 per sample * N + Inter-frequency measurement requirement in 38.133 per sample * M + K *transition time</w:t>
            </w:r>
          </w:p>
          <w:p w14:paraId="00F1CCE8" w14:textId="1FCD8984" w:rsidR="00B50E39" w:rsidRDefault="00F9350D" w:rsidP="00B50E39">
            <w:r>
              <w:t>Wherein, N</w:t>
            </w:r>
            <w:r w:rsidR="00F93225">
              <w:t xml:space="preserve"> and M</w:t>
            </w:r>
            <w:r>
              <w:t xml:space="preserve"> is the total number of </w:t>
            </w:r>
            <w:r w:rsidR="00F93225">
              <w:t>gapless and gap</w:t>
            </w:r>
            <w:r w:rsidR="00885993">
              <w:t>-</w:t>
            </w:r>
            <w:r w:rsidR="00B328D6">
              <w:t>based</w:t>
            </w:r>
            <w:r w:rsidR="00F93225">
              <w:t xml:space="preserve"> </w:t>
            </w:r>
            <w:r>
              <w:t>measurement</w:t>
            </w:r>
            <w:r w:rsidR="00F93225">
              <w:t>s</w:t>
            </w:r>
            <w:r w:rsidR="00B328D6">
              <w:t xml:space="preserve"> within </w:t>
            </w:r>
            <w:r w:rsidR="00513998">
              <w:t>a measurement report period, and</w:t>
            </w:r>
            <w:r w:rsidR="00F93225">
              <w:t xml:space="preserve"> </w:t>
            </w:r>
            <w:r w:rsidR="00B50E39" w:rsidRPr="007A33B9">
              <w:t>N+M&lt; [5]</w:t>
            </w:r>
          </w:p>
          <w:p w14:paraId="65C7082C" w14:textId="61784631" w:rsidR="00513998" w:rsidRPr="007A33B9" w:rsidRDefault="005557F2" w:rsidP="00B50E39">
            <w:r>
              <w:t>K is the number of total number pre-MG activation status transition.</w:t>
            </w:r>
          </w:p>
        </w:tc>
      </w:tr>
    </w:tbl>
    <w:p w14:paraId="53A04F21" w14:textId="20BADDB9" w:rsidR="00296419" w:rsidRPr="007A33B9" w:rsidRDefault="00296419" w:rsidP="00B87419"/>
    <w:p w14:paraId="3E8E0BE9" w14:textId="23F1B057" w:rsidR="006B47EB" w:rsidRPr="00F25213" w:rsidRDefault="006B47EB" w:rsidP="00B87419">
      <w:pPr>
        <w:rPr>
          <w:b/>
          <w:bCs/>
          <w:color w:val="0070C0"/>
        </w:rPr>
      </w:pPr>
    </w:p>
    <w:p w14:paraId="57CD0499" w14:textId="50A0F7B2" w:rsidR="00B87419" w:rsidRPr="00F5732E" w:rsidRDefault="00F14E93" w:rsidP="00B87419">
      <w:r w:rsidRPr="00885993">
        <w:t>Alternatively</w:t>
      </w:r>
      <w:r w:rsidR="00490C40" w:rsidRPr="00885993">
        <w:t xml:space="preserve">, in order to simplify RAN4’s requirements, </w:t>
      </w:r>
      <w:r w:rsidR="00CB292A" w:rsidRPr="00885993">
        <w:t xml:space="preserve">we can also define the requirements for the </w:t>
      </w:r>
      <w:r w:rsidR="004A5AB7" w:rsidRPr="00885993">
        <w:t>scenario in which there is no any pre-MG status switching occurred.</w:t>
      </w:r>
      <w:r w:rsidR="0003725A" w:rsidRPr="007A33B9">
        <w:t xml:space="preserve"> </w:t>
      </w:r>
      <w:r w:rsidR="00EB18EF" w:rsidRPr="007A33B9">
        <w:t>Given this assumption, w</w:t>
      </w:r>
      <w:r w:rsidR="00B87419" w:rsidRPr="007A33B9">
        <w:t xml:space="preserve">e think that if these new pre-configured MG used for the measurement after the BWP switching, the measurement </w:t>
      </w:r>
      <w:r w:rsidR="00B87419">
        <w:t>delay itself will be not different with other legacy gap as the measurement procedure start from the 1</w:t>
      </w:r>
      <w:r w:rsidR="00B87419" w:rsidRPr="00B62B21">
        <w:rPr>
          <w:vertAlign w:val="superscript"/>
        </w:rPr>
        <w:t>st</w:t>
      </w:r>
      <w:r w:rsidR="00B87419">
        <w:t xml:space="preserve"> gap after BWP switching. The impacts on the mea</w:t>
      </w:r>
      <w:r w:rsidR="00B87419" w:rsidRPr="00F5732E">
        <w:t>surement minimum performance requirement (e</w:t>
      </w:r>
      <w:r w:rsidR="00B87419">
        <w:t>.</w:t>
      </w:r>
      <w:r w:rsidR="00B87419" w:rsidRPr="00F5732E">
        <w:t>g</w:t>
      </w:r>
      <w:r w:rsidR="00B87419">
        <w:t>.</w:t>
      </w:r>
      <w:r w:rsidR="00B87419" w:rsidRPr="00F5732E">
        <w:t xml:space="preserve"> cell detection delay, measurement period e</w:t>
      </w:r>
      <w:r w:rsidR="00B87419">
        <w:t>.</w:t>
      </w:r>
      <w:r w:rsidR="00B87419" w:rsidRPr="00F5732E">
        <w:t>t</w:t>
      </w:r>
      <w:r w:rsidR="00B87419">
        <w:t>.</w:t>
      </w:r>
      <w:r w:rsidR="00B87419" w:rsidRPr="00F5732E">
        <w:t>c</w:t>
      </w:r>
      <w:r w:rsidR="00B87419">
        <w:t xml:space="preserve">) are little. That is the measurement delay requirements can be </w:t>
      </w:r>
      <w:r w:rsidR="00B87419" w:rsidRPr="00C4726F">
        <w:t>same as that of intra-f measurement</w:t>
      </w:r>
      <w:r w:rsidR="00B87419">
        <w:t xml:space="preserve"> in Section 9.2 of </w:t>
      </w:r>
      <w:r w:rsidR="00B87419" w:rsidRPr="00C4726F">
        <w:t xml:space="preserve">TS38.133 </w:t>
      </w:r>
      <w:r w:rsidR="00B87419">
        <w:t>[3]</w:t>
      </w:r>
      <w:r w:rsidR="00B87419" w:rsidRPr="00C4726F">
        <w:t xml:space="preserve"> but some scheduling restriction need to be revisited (e.g. in TS38.133 9.2.1. “</w:t>
      </w:r>
      <w:r w:rsidR="00B87419" w:rsidRPr="00C4726F">
        <w:rPr>
          <w:i/>
          <w:iCs/>
        </w:rPr>
        <w:t>For intra-frequency SSB based measurements without measurement gaps, UE may cause scheduling restriction as specified in clause 9.2.5.3</w:t>
      </w:r>
      <w:r w:rsidR="00B87419">
        <w:rPr>
          <w:i/>
          <w:iCs/>
        </w:rPr>
        <w:t>”)</w:t>
      </w:r>
    </w:p>
    <w:p w14:paraId="119A8CFE" w14:textId="497747BE" w:rsidR="00B87419" w:rsidRPr="008704B3" w:rsidRDefault="00B87419" w:rsidP="00B87419">
      <w:pPr>
        <w:rPr>
          <w:b/>
          <w:i/>
          <w:iCs/>
        </w:rPr>
      </w:pPr>
      <w:r w:rsidRPr="008704B3">
        <w:rPr>
          <w:b/>
          <w:i/>
          <w:iCs/>
          <w:u w:val="single"/>
        </w:rPr>
        <w:t xml:space="preserve">Proposal </w:t>
      </w:r>
      <w:r w:rsidR="00831F28">
        <w:rPr>
          <w:b/>
          <w:i/>
          <w:iCs/>
          <w:u w:val="single"/>
        </w:rPr>
        <w:t>9a</w:t>
      </w:r>
      <w:r w:rsidRPr="008704B3">
        <w:rPr>
          <w:b/>
          <w:i/>
          <w:iCs/>
          <w:u w:val="single"/>
        </w:rPr>
        <w:t>:</w:t>
      </w:r>
      <w:r w:rsidRPr="008704B3">
        <w:rPr>
          <w:b/>
          <w:i/>
          <w:iCs/>
        </w:rPr>
        <w:t xml:space="preserve"> The RAN4 requirements </w:t>
      </w:r>
      <w:r w:rsidR="00D16719">
        <w:rPr>
          <w:b/>
          <w:i/>
          <w:iCs/>
        </w:rPr>
        <w:t xml:space="preserve">for the measurements </w:t>
      </w:r>
      <w:r w:rsidRPr="008704B3">
        <w:rPr>
          <w:b/>
          <w:i/>
          <w:iCs/>
        </w:rPr>
        <w:t xml:space="preserve">with pre-configured MG can follow that of inter-frequency </w:t>
      </w:r>
      <w:r w:rsidR="000B6610">
        <w:rPr>
          <w:b/>
          <w:i/>
          <w:iCs/>
        </w:rPr>
        <w:t>SSB/</w:t>
      </w:r>
      <w:r w:rsidRPr="008704B3">
        <w:rPr>
          <w:b/>
          <w:i/>
          <w:iCs/>
        </w:rPr>
        <w:t xml:space="preserve">CSI-RS measurement requirements specified in </w:t>
      </w:r>
      <w:r w:rsidRPr="008704B3">
        <w:rPr>
          <w:i/>
          <w:iCs/>
        </w:rPr>
        <w:t>9.</w:t>
      </w:r>
      <w:r w:rsidR="00AC12D7">
        <w:rPr>
          <w:i/>
          <w:iCs/>
        </w:rPr>
        <w:t>3</w:t>
      </w:r>
      <w:r w:rsidRPr="008704B3">
        <w:rPr>
          <w:i/>
          <w:iCs/>
        </w:rPr>
        <w:t>.</w:t>
      </w:r>
      <w:r w:rsidRPr="008704B3">
        <w:rPr>
          <w:b/>
          <w:i/>
          <w:iCs/>
        </w:rPr>
        <w:t xml:space="preserve"> of TS38.133 [</w:t>
      </w:r>
      <w:r>
        <w:rPr>
          <w:b/>
          <w:i/>
          <w:iCs/>
        </w:rPr>
        <w:t>3</w:t>
      </w:r>
      <w:r w:rsidRPr="008704B3">
        <w:rPr>
          <w:b/>
          <w:i/>
          <w:iCs/>
        </w:rPr>
        <w:t xml:space="preserve">]. </w:t>
      </w:r>
    </w:p>
    <w:p w14:paraId="40B3D88B" w14:textId="77777777" w:rsidR="00A11BE8" w:rsidRPr="00FE661F" w:rsidRDefault="00A11BE8" w:rsidP="00C40F79">
      <w:pPr>
        <w:overflowPunct w:val="0"/>
        <w:autoSpaceDE w:val="0"/>
        <w:autoSpaceDN w:val="0"/>
        <w:adjustRightInd w:val="0"/>
        <w:spacing w:after="180" w:line="240" w:lineRule="auto"/>
        <w:textAlignment w:val="baseline"/>
        <w:rPr>
          <w:rFonts w:cstheme="minorHAnsi"/>
          <w:color w:val="000000"/>
        </w:rPr>
      </w:pPr>
    </w:p>
    <w:p w14:paraId="0396F6FA" w14:textId="77777777" w:rsidR="009A0CC6" w:rsidRPr="009309D1" w:rsidRDefault="009A0CC6" w:rsidP="00D54F7F">
      <w:pPr>
        <w:overflowPunct w:val="0"/>
        <w:autoSpaceDE w:val="0"/>
        <w:autoSpaceDN w:val="0"/>
        <w:adjustRightInd w:val="0"/>
        <w:spacing w:after="180" w:line="240" w:lineRule="auto"/>
        <w:textAlignment w:val="baseline"/>
        <w:rPr>
          <w:rFonts w:cstheme="minorHAnsi"/>
          <w:b/>
          <w:color w:val="000000"/>
        </w:rPr>
      </w:pPr>
      <w:r w:rsidRPr="009309D1">
        <w:rPr>
          <w:rFonts w:cstheme="minorHAnsi"/>
          <w:b/>
          <w:color w:val="000000"/>
        </w:rPr>
        <w:t xml:space="preserve">  </w:t>
      </w:r>
    </w:p>
    <w:bookmarkEnd w:id="3"/>
    <w:bookmarkEnd w:id="4"/>
    <w:p w14:paraId="518D8FA3" w14:textId="77777777" w:rsidR="007F6C61" w:rsidRPr="009309D1" w:rsidRDefault="007F6C61" w:rsidP="007F6C61">
      <w:pPr>
        <w:pStyle w:val="Heading1"/>
        <w:numPr>
          <w:ilvl w:val="0"/>
          <w:numId w:val="2"/>
        </w:numPr>
        <w:rPr>
          <w:rFonts w:asciiTheme="minorHAnsi" w:hAnsiTheme="minorHAnsi" w:cstheme="minorHAnsi"/>
        </w:rPr>
      </w:pPr>
      <w:r w:rsidRPr="009309D1">
        <w:rPr>
          <w:rFonts w:asciiTheme="minorHAnsi" w:hAnsiTheme="minorHAnsi" w:cstheme="minorHAnsi"/>
        </w:rPr>
        <w:t>Conclusion</w:t>
      </w:r>
    </w:p>
    <w:p w14:paraId="3ECC509C" w14:textId="4880E0AE" w:rsidR="00FB4746" w:rsidRDefault="0037282A" w:rsidP="00507927">
      <w:pPr>
        <w:rPr>
          <w:rFonts w:cstheme="minorHAnsi"/>
        </w:rPr>
      </w:pPr>
      <w:r w:rsidRPr="009309D1">
        <w:rPr>
          <w:rFonts w:cstheme="minorHAnsi"/>
        </w:rPr>
        <w:t xml:space="preserve">In this contribution, serval issues related to </w:t>
      </w:r>
      <w:r w:rsidR="00EC07FC">
        <w:rPr>
          <w:rFonts w:cstheme="minorHAnsi"/>
        </w:rPr>
        <w:t xml:space="preserve">the pre-configured MG </w:t>
      </w:r>
      <w:r w:rsidR="00831AB3">
        <w:rPr>
          <w:rFonts w:cstheme="minorHAnsi"/>
        </w:rPr>
        <w:t xml:space="preserve">in </w:t>
      </w:r>
      <w:r w:rsidRPr="009309D1">
        <w:rPr>
          <w:rFonts w:cstheme="minorHAnsi"/>
        </w:rPr>
        <w:t xml:space="preserve">the measurement gap enhancement WI </w:t>
      </w:r>
      <w:r w:rsidR="00831AB3">
        <w:rPr>
          <w:rFonts w:cstheme="minorHAnsi"/>
        </w:rPr>
        <w:t xml:space="preserve">[1] </w:t>
      </w:r>
      <w:r w:rsidRPr="009309D1">
        <w:rPr>
          <w:rFonts w:cstheme="minorHAnsi"/>
        </w:rPr>
        <w:t xml:space="preserve">are discussed. The </w:t>
      </w:r>
      <w:r w:rsidR="00831AB3">
        <w:rPr>
          <w:rFonts w:cstheme="minorHAnsi"/>
        </w:rPr>
        <w:t xml:space="preserve">observations and </w:t>
      </w:r>
      <w:r w:rsidRPr="009309D1">
        <w:rPr>
          <w:rFonts w:cstheme="minorHAnsi"/>
        </w:rPr>
        <w:t>proposals can be summarized as</w:t>
      </w:r>
    </w:p>
    <w:p w14:paraId="144365D7" w14:textId="77777777" w:rsidR="00131FA8" w:rsidRPr="00931955" w:rsidRDefault="00131FA8" w:rsidP="00131FA8">
      <w:pPr>
        <w:overflowPunct w:val="0"/>
        <w:autoSpaceDE w:val="0"/>
        <w:autoSpaceDN w:val="0"/>
        <w:adjustRightInd w:val="0"/>
        <w:spacing w:after="180" w:line="240" w:lineRule="auto"/>
        <w:textAlignment w:val="baseline"/>
        <w:rPr>
          <w:rFonts w:cstheme="minorHAnsi"/>
          <w:b/>
          <w:bCs/>
        </w:rPr>
      </w:pPr>
      <w:r w:rsidRPr="0087007F">
        <w:rPr>
          <w:rFonts w:cstheme="minorHAnsi" w:hint="eastAsia"/>
          <w:b/>
          <w:bCs/>
          <w:u w:val="single"/>
        </w:rPr>
        <w:t>Observation</w:t>
      </w:r>
      <w:r w:rsidRPr="0087007F">
        <w:rPr>
          <w:rFonts w:cstheme="minorHAnsi"/>
          <w:b/>
          <w:bCs/>
          <w:u w:val="single"/>
        </w:rPr>
        <w:t xml:space="preserve"> </w:t>
      </w:r>
      <w:r>
        <w:rPr>
          <w:rFonts w:cstheme="minorHAnsi"/>
          <w:b/>
          <w:bCs/>
          <w:u w:val="single"/>
        </w:rPr>
        <w:t>1</w:t>
      </w:r>
      <w:r w:rsidRPr="00931955">
        <w:rPr>
          <w:rFonts w:cstheme="minorHAnsi"/>
          <w:b/>
          <w:bCs/>
        </w:rPr>
        <w:t xml:space="preserve">: Several important issues under </w:t>
      </w:r>
      <w:r>
        <w:rPr>
          <w:rFonts w:cstheme="minorHAnsi" w:hint="eastAsia"/>
          <w:b/>
          <w:bCs/>
        </w:rPr>
        <w:t>current</w:t>
      </w:r>
      <w:r>
        <w:rPr>
          <w:rFonts w:cstheme="minorHAnsi"/>
          <w:b/>
          <w:bCs/>
        </w:rPr>
        <w:t xml:space="preserve"> </w:t>
      </w:r>
      <w:r w:rsidRPr="00931955">
        <w:rPr>
          <w:rFonts w:cstheme="minorHAnsi"/>
          <w:b/>
          <w:bCs/>
        </w:rPr>
        <w:t xml:space="preserve">RAN1 discussion (e.g. gapless PRS, pre-configured MG for PRS in Rel17) </w:t>
      </w:r>
      <w:r>
        <w:rPr>
          <w:rFonts w:cstheme="minorHAnsi"/>
          <w:b/>
          <w:bCs/>
        </w:rPr>
        <w:t>can</w:t>
      </w:r>
      <w:r w:rsidRPr="00931955">
        <w:rPr>
          <w:rFonts w:cstheme="minorHAnsi"/>
          <w:b/>
          <w:bCs/>
        </w:rPr>
        <w:t xml:space="preserve"> significantly impact RAN4’s discussion on how to configure pre-MG for PRS </w:t>
      </w:r>
      <w:r>
        <w:rPr>
          <w:rFonts w:cstheme="minorHAnsi"/>
          <w:b/>
          <w:bCs/>
        </w:rPr>
        <w:t xml:space="preserve">in </w:t>
      </w:r>
      <w:r w:rsidRPr="00931955">
        <w:rPr>
          <w:rFonts w:cstheme="minorHAnsi"/>
          <w:b/>
          <w:bCs/>
        </w:rPr>
        <w:t>Rel17.</w:t>
      </w:r>
    </w:p>
    <w:p w14:paraId="6B239D64" w14:textId="77777777" w:rsidR="00131FA8" w:rsidRDefault="0007013C" w:rsidP="0007013C">
      <w:pPr>
        <w:overflowPunct w:val="0"/>
        <w:autoSpaceDE w:val="0"/>
        <w:autoSpaceDN w:val="0"/>
        <w:adjustRightInd w:val="0"/>
        <w:spacing w:after="180" w:line="240" w:lineRule="auto"/>
        <w:textAlignment w:val="baseline"/>
        <w:rPr>
          <w:rFonts w:cstheme="minorHAnsi"/>
          <w:b/>
          <w:bCs/>
          <w:i/>
          <w:iCs/>
        </w:rPr>
      </w:pPr>
      <w:r w:rsidRPr="0007013C">
        <w:rPr>
          <w:rFonts w:cstheme="minorHAnsi"/>
          <w:b/>
          <w:bCs/>
          <w:i/>
          <w:iCs/>
          <w:u w:val="single"/>
        </w:rPr>
        <w:t>Proposal 1:</w:t>
      </w:r>
      <w:r w:rsidRPr="0007013C">
        <w:rPr>
          <w:rFonts w:cstheme="minorHAnsi"/>
          <w:b/>
          <w:bCs/>
          <w:i/>
          <w:iCs/>
        </w:rPr>
        <w:t xml:space="preserve">  RAN4 shall NOT consider the pre-configured MG for PRS measurement in this WI.</w:t>
      </w:r>
    </w:p>
    <w:p w14:paraId="505A0501" w14:textId="74DDA006" w:rsidR="00131FA8" w:rsidRPr="0087007F" w:rsidRDefault="00131FA8" w:rsidP="00131FA8">
      <w:pPr>
        <w:overflowPunct w:val="0"/>
        <w:autoSpaceDE w:val="0"/>
        <w:autoSpaceDN w:val="0"/>
        <w:adjustRightInd w:val="0"/>
        <w:spacing w:after="180" w:line="240" w:lineRule="auto"/>
        <w:textAlignment w:val="baseline"/>
        <w:rPr>
          <w:rFonts w:cstheme="minorHAnsi"/>
          <w:b/>
          <w:bCs/>
        </w:rPr>
      </w:pPr>
      <w:r w:rsidRPr="0087007F">
        <w:rPr>
          <w:rFonts w:cstheme="minorHAnsi"/>
          <w:b/>
          <w:bCs/>
          <w:u w:val="single"/>
        </w:rPr>
        <w:t xml:space="preserve">Observation </w:t>
      </w:r>
      <w:r>
        <w:rPr>
          <w:rFonts w:cstheme="minorHAnsi"/>
          <w:b/>
          <w:bCs/>
          <w:u w:val="single"/>
        </w:rPr>
        <w:t>2</w:t>
      </w:r>
      <w:r w:rsidRPr="0087007F">
        <w:rPr>
          <w:rFonts w:cstheme="minorHAnsi"/>
        </w:rPr>
        <w:t xml:space="preserve">. </w:t>
      </w:r>
      <w:r w:rsidRPr="0087007F">
        <w:rPr>
          <w:rFonts w:cstheme="minorHAnsi"/>
          <w:b/>
          <w:bCs/>
        </w:rPr>
        <w:t xml:space="preserve">The pre-configured gap </w:t>
      </w:r>
      <w:r>
        <w:rPr>
          <w:rFonts w:cstheme="minorHAnsi"/>
          <w:b/>
          <w:bCs/>
        </w:rPr>
        <w:t xml:space="preserve">shall be </w:t>
      </w:r>
      <w:r w:rsidR="00DD7B0E">
        <w:rPr>
          <w:rFonts w:cstheme="minorHAnsi"/>
          <w:b/>
          <w:bCs/>
        </w:rPr>
        <w:t xml:space="preserve">always </w:t>
      </w:r>
      <w:r>
        <w:rPr>
          <w:rFonts w:cstheme="minorHAnsi"/>
          <w:b/>
          <w:bCs/>
        </w:rPr>
        <w:t xml:space="preserve">activated </w:t>
      </w:r>
      <w:r w:rsidRPr="0087007F">
        <w:rPr>
          <w:rFonts w:cstheme="minorHAnsi"/>
          <w:b/>
          <w:bCs/>
        </w:rPr>
        <w:t xml:space="preserve">for </w:t>
      </w:r>
      <w:r>
        <w:rPr>
          <w:rFonts w:cstheme="minorHAnsi"/>
          <w:b/>
          <w:bCs/>
        </w:rPr>
        <w:t xml:space="preserve">inter-frequency </w:t>
      </w:r>
      <w:r w:rsidRPr="0087007F">
        <w:rPr>
          <w:rFonts w:cstheme="minorHAnsi"/>
          <w:b/>
          <w:bCs/>
        </w:rPr>
        <w:t>CSI-RS</w:t>
      </w:r>
      <w:r>
        <w:rPr>
          <w:rFonts w:cstheme="minorHAnsi"/>
          <w:b/>
          <w:bCs/>
        </w:rPr>
        <w:t xml:space="preserve"> L3</w:t>
      </w:r>
      <w:r w:rsidRPr="0087007F">
        <w:rPr>
          <w:rFonts w:cstheme="minorHAnsi"/>
          <w:b/>
          <w:bCs/>
        </w:rPr>
        <w:t xml:space="preserve"> measurement.</w:t>
      </w:r>
    </w:p>
    <w:p w14:paraId="287EE4FC" w14:textId="3C7CA5D1" w:rsidR="00131FA8" w:rsidRPr="00666C1B" w:rsidRDefault="001C0DFD" w:rsidP="00131FA8">
      <w:pPr>
        <w:overflowPunct w:val="0"/>
        <w:autoSpaceDE w:val="0"/>
        <w:autoSpaceDN w:val="0"/>
        <w:adjustRightInd w:val="0"/>
        <w:spacing w:after="180" w:line="240" w:lineRule="auto"/>
        <w:textAlignment w:val="baseline"/>
        <w:rPr>
          <w:rFonts w:cstheme="minorHAnsi"/>
          <w:b/>
          <w:bCs/>
          <w:i/>
          <w:iCs/>
        </w:rPr>
      </w:pPr>
      <w:r w:rsidRPr="00C300F6">
        <w:rPr>
          <w:rFonts w:cstheme="minorHAnsi"/>
          <w:b/>
          <w:bCs/>
          <w:i/>
          <w:iCs/>
          <w:u w:val="single"/>
        </w:rPr>
        <w:t xml:space="preserve">Proposal </w:t>
      </w:r>
      <w:r>
        <w:rPr>
          <w:rFonts w:cstheme="minorHAnsi"/>
          <w:b/>
          <w:bCs/>
          <w:i/>
          <w:iCs/>
          <w:u w:val="single"/>
        </w:rPr>
        <w:t>2</w:t>
      </w:r>
      <w:r w:rsidRPr="00C300F6">
        <w:rPr>
          <w:rFonts w:cstheme="minorHAnsi"/>
          <w:b/>
          <w:bCs/>
          <w:i/>
          <w:iCs/>
          <w:u w:val="single"/>
        </w:rPr>
        <w:t>:</w:t>
      </w:r>
      <w:r w:rsidRPr="00C300F6">
        <w:rPr>
          <w:rFonts w:cstheme="minorHAnsi"/>
          <w:b/>
          <w:bCs/>
          <w:i/>
          <w:iCs/>
        </w:rPr>
        <w:t xml:space="preserve"> Pre-MGs</w:t>
      </w:r>
      <w:r>
        <w:rPr>
          <w:rFonts w:cstheme="minorHAnsi"/>
          <w:b/>
          <w:bCs/>
          <w:i/>
          <w:iCs/>
        </w:rPr>
        <w:t xml:space="preserve"> for </w:t>
      </w:r>
      <w:r w:rsidRPr="00C300F6">
        <w:rPr>
          <w:rFonts w:cstheme="minorHAnsi"/>
          <w:b/>
          <w:bCs/>
          <w:i/>
          <w:iCs/>
        </w:rPr>
        <w:t xml:space="preserve">CSI-RS measurement </w:t>
      </w:r>
      <w:r>
        <w:rPr>
          <w:rFonts w:cstheme="minorHAnsi"/>
          <w:b/>
          <w:bCs/>
          <w:i/>
          <w:iCs/>
        </w:rPr>
        <w:t xml:space="preserve">shall be </w:t>
      </w:r>
      <w:r w:rsidR="007E5B95">
        <w:rPr>
          <w:rFonts w:cstheme="minorHAnsi"/>
          <w:b/>
          <w:bCs/>
          <w:i/>
          <w:iCs/>
        </w:rPr>
        <w:t xml:space="preserve">immediately </w:t>
      </w:r>
      <w:r>
        <w:rPr>
          <w:rFonts w:cstheme="minorHAnsi"/>
          <w:b/>
          <w:bCs/>
          <w:i/>
          <w:iCs/>
        </w:rPr>
        <w:t>activated when being configured</w:t>
      </w:r>
      <w:r w:rsidRPr="00C300F6">
        <w:rPr>
          <w:rFonts w:cstheme="minorHAnsi"/>
          <w:b/>
          <w:bCs/>
          <w:i/>
          <w:iCs/>
        </w:rPr>
        <w:t>.</w:t>
      </w:r>
    </w:p>
    <w:p w14:paraId="4361AE56" w14:textId="77777777" w:rsidR="00795D89" w:rsidRPr="001C74BB" w:rsidRDefault="00795D89" w:rsidP="00795D89">
      <w:pPr>
        <w:spacing w:after="120"/>
        <w:rPr>
          <w:b/>
          <w:bCs/>
        </w:rPr>
      </w:pPr>
      <w:r w:rsidRPr="00390F47">
        <w:rPr>
          <w:b/>
          <w:bCs/>
          <w:u w:val="single"/>
        </w:rPr>
        <w:t>Observation</w:t>
      </w:r>
      <w:r w:rsidRPr="00390F47">
        <w:rPr>
          <w:u w:val="single"/>
        </w:rPr>
        <w:t xml:space="preserve"> </w:t>
      </w:r>
      <w:r w:rsidRPr="00383221">
        <w:rPr>
          <w:b/>
          <w:bCs/>
          <w:u w:val="single"/>
        </w:rPr>
        <w:t>3</w:t>
      </w:r>
      <w:r w:rsidRPr="00390F47">
        <w:rPr>
          <w:b/>
          <w:bCs/>
        </w:rPr>
        <w:t xml:space="preserve">: </w:t>
      </w:r>
      <w:r w:rsidRPr="009D5AA2">
        <w:rPr>
          <w:b/>
          <w:bCs/>
        </w:rPr>
        <w:t>Especially the indication for initial (de)activation status shall be forwarded to UE when the pre-configured MG being configured by RRC signaling</w:t>
      </w:r>
      <w:r w:rsidRPr="00390F47">
        <w:rPr>
          <w:b/>
          <w:bCs/>
        </w:rPr>
        <w:t>.</w:t>
      </w:r>
      <w:r w:rsidRPr="001C74BB">
        <w:rPr>
          <w:b/>
          <w:bCs/>
        </w:rPr>
        <w:t xml:space="preserve"> </w:t>
      </w:r>
    </w:p>
    <w:p w14:paraId="1569E5BF" w14:textId="77777777" w:rsidR="00795D89" w:rsidRPr="00ED6096" w:rsidRDefault="00795D89" w:rsidP="00795D89">
      <w:pPr>
        <w:spacing w:after="120"/>
        <w:rPr>
          <w:b/>
          <w:bCs/>
          <w:i/>
          <w:iCs/>
        </w:rPr>
      </w:pPr>
      <w:r w:rsidRPr="003E281F">
        <w:rPr>
          <w:b/>
          <w:bCs/>
          <w:i/>
          <w:iCs/>
          <w:u w:val="single"/>
        </w:rPr>
        <w:t>Proposal</w:t>
      </w:r>
      <w:r>
        <w:rPr>
          <w:b/>
          <w:bCs/>
          <w:i/>
          <w:iCs/>
          <w:u w:val="single"/>
        </w:rPr>
        <w:t xml:space="preserve"> 3</w:t>
      </w:r>
      <w:r w:rsidRPr="003E281F">
        <w:rPr>
          <w:b/>
          <w:bCs/>
          <w:i/>
          <w:iCs/>
          <w:u w:val="single"/>
        </w:rPr>
        <w:t>:</w:t>
      </w:r>
      <w:r w:rsidRPr="003E281F">
        <w:rPr>
          <w:b/>
          <w:bCs/>
          <w:i/>
          <w:iCs/>
        </w:rPr>
        <w:t xml:space="preserve"> The indication for pre-MG (de)activation initial status </w:t>
      </w:r>
      <w:r w:rsidRPr="003E281F">
        <w:rPr>
          <w:b/>
          <w:bCs/>
          <w:i/>
          <w:iCs/>
          <w:szCs w:val="16"/>
          <w:u w:val="single"/>
        </w:rPr>
        <w:t xml:space="preserve">at or during </w:t>
      </w:r>
      <w:r w:rsidRPr="003E281F">
        <w:rPr>
          <w:b/>
          <w:bCs/>
          <w:i/>
          <w:iCs/>
          <w:szCs w:val="16"/>
        </w:rPr>
        <w:t>pre-MG configuration shall</w:t>
      </w:r>
      <w:r w:rsidRPr="003E281F">
        <w:rPr>
          <w:b/>
          <w:bCs/>
          <w:i/>
          <w:iCs/>
        </w:rPr>
        <w:t xml:space="preserve"> be included in the Pre-MG configuration RRC IE together with other parameters for Pre-MG (e.g. the measurement pattern itself).</w:t>
      </w:r>
    </w:p>
    <w:p w14:paraId="05777252" w14:textId="033BDE66" w:rsidR="00707883" w:rsidRPr="00707883" w:rsidRDefault="00707883" w:rsidP="00707883">
      <w:pPr>
        <w:spacing w:after="120"/>
        <w:rPr>
          <w:b/>
          <w:bCs/>
          <w:lang w:val="en-GB"/>
        </w:rPr>
      </w:pPr>
      <w:r w:rsidRPr="00707883">
        <w:rPr>
          <w:b/>
          <w:bCs/>
          <w:u w:val="single"/>
        </w:rPr>
        <w:t>Observation 4</w:t>
      </w:r>
      <w:r w:rsidR="00383221">
        <w:rPr>
          <w:b/>
          <w:bCs/>
          <w:u w:val="single"/>
        </w:rPr>
        <w:t>:</w:t>
      </w:r>
      <w:r w:rsidR="00383221" w:rsidRPr="00383221">
        <w:rPr>
          <w:b/>
          <w:bCs/>
        </w:rPr>
        <w:t xml:space="preserve"> </w:t>
      </w:r>
      <w:r w:rsidRPr="00707883">
        <w:rPr>
          <w:b/>
          <w:bCs/>
          <w:lang w:val="en-GB"/>
        </w:rPr>
        <w:t xml:space="preserve">NW can configure the pre-configured MG and legacy MG independently. </w:t>
      </w:r>
    </w:p>
    <w:p w14:paraId="5269580E" w14:textId="77777777" w:rsidR="00707883" w:rsidRPr="00E227A4" w:rsidRDefault="00707883" w:rsidP="00707883">
      <w:pPr>
        <w:spacing w:after="120"/>
        <w:rPr>
          <w:b/>
          <w:bCs/>
          <w:i/>
          <w:iCs/>
        </w:rPr>
      </w:pPr>
      <w:r w:rsidRPr="00707883">
        <w:rPr>
          <w:b/>
          <w:bCs/>
          <w:i/>
          <w:iCs/>
          <w:u w:val="single"/>
          <w:lang w:val="en-GB"/>
        </w:rPr>
        <w:t>Proposal 4</w:t>
      </w:r>
      <w:r>
        <w:rPr>
          <w:b/>
          <w:bCs/>
          <w:i/>
          <w:iCs/>
          <w:lang w:val="en-GB"/>
        </w:rPr>
        <w:t xml:space="preserve">: </w:t>
      </w:r>
      <w:r w:rsidRPr="00446AA3">
        <w:rPr>
          <w:b/>
          <w:bCs/>
          <w:i/>
          <w:iCs/>
          <w:lang w:val="en-GB"/>
        </w:rPr>
        <w:t>It is unnecessary to consider any transformation between Pre-MG and legacy MG.</w:t>
      </w:r>
    </w:p>
    <w:p w14:paraId="4A432E63" w14:textId="77777777" w:rsidR="00707883" w:rsidRPr="004A03FA" w:rsidRDefault="00707883" w:rsidP="00707883">
      <w:pPr>
        <w:rPr>
          <w:color w:val="0070C0"/>
        </w:rPr>
      </w:pPr>
      <w:r>
        <w:rPr>
          <w:b/>
          <w:bCs/>
          <w:u w:val="single"/>
        </w:rPr>
        <w:t>Observation</w:t>
      </w:r>
      <w:r w:rsidRPr="008C746A">
        <w:rPr>
          <w:b/>
          <w:bCs/>
          <w:u w:val="single"/>
        </w:rPr>
        <w:t xml:space="preserve"> </w:t>
      </w:r>
      <w:r>
        <w:rPr>
          <w:b/>
          <w:bCs/>
          <w:u w:val="single"/>
        </w:rPr>
        <w:t>5</w:t>
      </w:r>
      <w:r w:rsidRPr="008C746A">
        <w:rPr>
          <w:b/>
          <w:bCs/>
          <w:u w:val="single"/>
        </w:rPr>
        <w:t>:</w:t>
      </w:r>
      <w:r w:rsidRPr="008C746A">
        <w:rPr>
          <w:b/>
          <w:bCs/>
        </w:rPr>
        <w:t xml:space="preserve"> </w:t>
      </w:r>
      <w:r>
        <w:rPr>
          <w:b/>
          <w:bCs/>
        </w:rPr>
        <w:t xml:space="preserve">The current applicability rules for measurement gap for SSB, CSI-RS L3 in TS38.133 [4] are sufficient to justify whether UE needs measurement with gap. </w:t>
      </w:r>
    </w:p>
    <w:p w14:paraId="4CBDC0EB" w14:textId="77777777" w:rsidR="00707883" w:rsidRPr="009E67B0" w:rsidRDefault="00707883" w:rsidP="00707883">
      <w:pPr>
        <w:rPr>
          <w:b/>
          <w:bCs/>
          <w:i/>
          <w:iCs/>
        </w:rPr>
      </w:pPr>
      <w:r w:rsidRPr="00363153">
        <w:rPr>
          <w:b/>
          <w:bCs/>
          <w:i/>
          <w:iCs/>
          <w:u w:val="single"/>
        </w:rPr>
        <w:t>Proposal 5:</w:t>
      </w:r>
      <w:r w:rsidRPr="00363153">
        <w:rPr>
          <w:b/>
          <w:bCs/>
          <w:i/>
          <w:iCs/>
        </w:rPr>
        <w:t xml:space="preserve"> RAN4 needs not </w:t>
      </w:r>
      <w:r w:rsidRPr="00707883">
        <w:rPr>
          <w:b/>
          <w:bCs/>
          <w:i/>
          <w:iCs/>
        </w:rPr>
        <w:t>to separately</w:t>
      </w:r>
      <w:r w:rsidRPr="00363153">
        <w:rPr>
          <w:b/>
          <w:bCs/>
          <w:i/>
          <w:iCs/>
        </w:rPr>
        <w:t xml:space="preserve"> discuss the detailed criteria for pre-MG autonomous activation/deactivation.</w:t>
      </w:r>
    </w:p>
    <w:p w14:paraId="17B65924" w14:textId="2ACFA83A" w:rsidR="00707883" w:rsidRPr="00DA5323" w:rsidRDefault="00707883" w:rsidP="00707883">
      <w:pPr>
        <w:rPr>
          <w:b/>
          <w:bCs/>
          <w:i/>
          <w:iCs/>
        </w:rPr>
      </w:pPr>
      <w:r w:rsidRPr="00DA5323">
        <w:rPr>
          <w:b/>
          <w:bCs/>
          <w:i/>
          <w:iCs/>
          <w:u w:val="single"/>
        </w:rPr>
        <w:t>Proposal</w:t>
      </w:r>
      <w:r>
        <w:rPr>
          <w:b/>
          <w:bCs/>
          <w:i/>
          <w:iCs/>
          <w:u w:val="single"/>
        </w:rPr>
        <w:t xml:space="preserve"> 6</w:t>
      </w:r>
      <w:r w:rsidRPr="00DA5323">
        <w:rPr>
          <w:b/>
          <w:bCs/>
          <w:i/>
          <w:iCs/>
          <w:u w:val="single"/>
        </w:rPr>
        <w:t>:</w:t>
      </w:r>
      <w:r w:rsidRPr="00DA5323">
        <w:rPr>
          <w:b/>
          <w:bCs/>
          <w:i/>
          <w:iCs/>
        </w:rPr>
        <w:t xml:space="preserve"> </w:t>
      </w:r>
      <w:r>
        <w:rPr>
          <w:b/>
          <w:bCs/>
          <w:i/>
          <w:iCs/>
        </w:rPr>
        <w:t>T</w:t>
      </w:r>
      <w:r w:rsidRPr="00DA5323">
        <w:rPr>
          <w:b/>
          <w:bCs/>
          <w:i/>
          <w:iCs/>
        </w:rPr>
        <w:t xml:space="preserve">he conditions for pre-MG activation/deactivation switching above is ONLY applicable for </w:t>
      </w:r>
      <w:r>
        <w:rPr>
          <w:b/>
          <w:bCs/>
          <w:i/>
          <w:iCs/>
        </w:rPr>
        <w:t xml:space="preserve">the </w:t>
      </w:r>
      <w:r w:rsidRPr="00DA5323">
        <w:rPr>
          <w:b/>
          <w:bCs/>
          <w:i/>
          <w:iCs/>
        </w:rPr>
        <w:t>SSB based measurement.</w:t>
      </w:r>
    </w:p>
    <w:p w14:paraId="47FA11AB" w14:textId="7E8D4278" w:rsidR="00707883" w:rsidRPr="00B3359F" w:rsidRDefault="00707883" w:rsidP="00707883">
      <w:r w:rsidRPr="00352F8F">
        <w:rPr>
          <w:b/>
          <w:bCs/>
          <w:u w:val="single"/>
        </w:rPr>
        <w:t xml:space="preserve">Observation </w:t>
      </w:r>
      <w:r>
        <w:rPr>
          <w:b/>
          <w:bCs/>
          <w:u w:val="single"/>
        </w:rPr>
        <w:t>6</w:t>
      </w:r>
      <w:r w:rsidRPr="00B3359F">
        <w:rPr>
          <w:b/>
          <w:bCs/>
        </w:rPr>
        <w:t xml:space="preserve">: The conditions which can lead the active BWP switching or measurement objects location changed </w:t>
      </w:r>
      <w:r>
        <w:rPr>
          <w:b/>
          <w:bCs/>
        </w:rPr>
        <w:t>will</w:t>
      </w:r>
      <w:r w:rsidRPr="00B3359F">
        <w:rPr>
          <w:b/>
          <w:bCs/>
        </w:rPr>
        <w:t xml:space="preserve"> trigger the pre-MG’s activation status </w:t>
      </w:r>
      <w:r>
        <w:rPr>
          <w:b/>
          <w:bCs/>
        </w:rPr>
        <w:t>switching</w:t>
      </w:r>
      <w:r w:rsidRPr="00B3359F">
        <w:t xml:space="preserve">. </w:t>
      </w:r>
    </w:p>
    <w:p w14:paraId="5F27BFB9" w14:textId="7B758340" w:rsidR="00707883" w:rsidRPr="00B3359F" w:rsidRDefault="00707883" w:rsidP="00707883">
      <w:pPr>
        <w:spacing w:after="120" w:line="252" w:lineRule="auto"/>
        <w:rPr>
          <w:b/>
          <w:bCs/>
          <w:i/>
          <w:iCs/>
        </w:rPr>
      </w:pPr>
      <w:r w:rsidRPr="00B3359F">
        <w:rPr>
          <w:b/>
          <w:bCs/>
          <w:i/>
          <w:iCs/>
          <w:u w:val="single"/>
        </w:rPr>
        <w:t>Proposal</w:t>
      </w:r>
      <w:r>
        <w:rPr>
          <w:b/>
          <w:bCs/>
          <w:i/>
          <w:iCs/>
          <w:u w:val="single"/>
        </w:rPr>
        <w:t xml:space="preserve"> 7</w:t>
      </w:r>
      <w:r w:rsidRPr="00B3359F">
        <w:rPr>
          <w:b/>
          <w:bCs/>
          <w:i/>
          <w:iCs/>
          <w:u w:val="single"/>
        </w:rPr>
        <w:t>:</w:t>
      </w:r>
      <w:r w:rsidRPr="00B3359F">
        <w:rPr>
          <w:b/>
          <w:bCs/>
          <w:i/>
          <w:iCs/>
        </w:rPr>
        <w:t xml:space="preserve"> </w:t>
      </w:r>
      <w:r>
        <w:rPr>
          <w:b/>
          <w:bCs/>
          <w:i/>
          <w:iCs/>
        </w:rPr>
        <w:t>T</w:t>
      </w:r>
      <w:r w:rsidRPr="00B3359F">
        <w:rPr>
          <w:b/>
          <w:bCs/>
          <w:i/>
          <w:iCs/>
        </w:rPr>
        <w:t xml:space="preserve">he pre-configured MG activation/deactivation can be triggered by </w:t>
      </w:r>
      <w:r>
        <w:rPr>
          <w:b/>
          <w:bCs/>
          <w:i/>
          <w:iCs/>
        </w:rPr>
        <w:t>the</w:t>
      </w:r>
      <w:r w:rsidRPr="00B3359F">
        <w:rPr>
          <w:b/>
          <w:bCs/>
          <w:i/>
          <w:iCs/>
        </w:rPr>
        <w:t xml:space="preserve"> following procedures: </w:t>
      </w:r>
    </w:p>
    <w:p w14:paraId="12F315F8" w14:textId="77777777" w:rsidR="00707883" w:rsidRPr="00B3359F" w:rsidRDefault="00707883" w:rsidP="00707883">
      <w:pPr>
        <w:pStyle w:val="ListParagraph"/>
        <w:numPr>
          <w:ilvl w:val="0"/>
          <w:numId w:val="14"/>
        </w:numPr>
        <w:spacing w:after="120" w:line="252" w:lineRule="auto"/>
        <w:rPr>
          <w:b/>
          <w:bCs/>
          <w:i/>
          <w:iCs/>
        </w:rPr>
      </w:pPr>
      <w:r w:rsidRPr="00B3359F">
        <w:rPr>
          <w:b/>
          <w:bCs/>
          <w:i/>
          <w:iCs/>
        </w:rPr>
        <w:t xml:space="preserve">BWP switching or </w:t>
      </w:r>
    </w:p>
    <w:p w14:paraId="129E84F1" w14:textId="77777777" w:rsidR="00707883" w:rsidRPr="00B3359F" w:rsidRDefault="00707883" w:rsidP="00707883">
      <w:pPr>
        <w:pStyle w:val="ListParagraph"/>
        <w:numPr>
          <w:ilvl w:val="0"/>
          <w:numId w:val="14"/>
        </w:numPr>
        <w:spacing w:after="120" w:line="252" w:lineRule="auto"/>
        <w:rPr>
          <w:b/>
          <w:bCs/>
          <w:i/>
          <w:iCs/>
        </w:rPr>
      </w:pPr>
      <w:r w:rsidRPr="00B3359F">
        <w:rPr>
          <w:b/>
          <w:bCs/>
          <w:i/>
          <w:iCs/>
        </w:rPr>
        <w:t>adding/removing any measurement object(s) or</w:t>
      </w:r>
    </w:p>
    <w:p w14:paraId="665ECDB7" w14:textId="77777777" w:rsidR="00707883" w:rsidRPr="00B3359F" w:rsidRDefault="00707883" w:rsidP="00707883">
      <w:pPr>
        <w:pStyle w:val="ListParagraph"/>
        <w:numPr>
          <w:ilvl w:val="0"/>
          <w:numId w:val="14"/>
        </w:numPr>
        <w:spacing w:after="120" w:line="252" w:lineRule="auto"/>
        <w:rPr>
          <w:b/>
          <w:bCs/>
          <w:i/>
          <w:iCs/>
        </w:rPr>
      </w:pPr>
      <w:r w:rsidRPr="00B3359F">
        <w:rPr>
          <w:b/>
          <w:bCs/>
          <w:i/>
          <w:iCs/>
        </w:rPr>
        <w:t>activating/de-activating any SCell(s) for CA</w:t>
      </w:r>
    </w:p>
    <w:p w14:paraId="3CF240CD" w14:textId="5BCDBC55" w:rsidR="0007013C" w:rsidRDefault="0007013C" w:rsidP="0007013C">
      <w:pPr>
        <w:overflowPunct w:val="0"/>
        <w:autoSpaceDE w:val="0"/>
        <w:autoSpaceDN w:val="0"/>
        <w:adjustRightInd w:val="0"/>
        <w:spacing w:after="180" w:line="240" w:lineRule="auto"/>
        <w:textAlignment w:val="baseline"/>
        <w:rPr>
          <w:rFonts w:cstheme="minorHAnsi"/>
          <w:b/>
          <w:bCs/>
          <w:i/>
          <w:iCs/>
        </w:rPr>
      </w:pPr>
    </w:p>
    <w:p w14:paraId="7F8D562A" w14:textId="77777777" w:rsidR="00707883" w:rsidRPr="00E77C56" w:rsidRDefault="00707883" w:rsidP="00707883">
      <w:pPr>
        <w:rPr>
          <w:b/>
          <w:bCs/>
        </w:rPr>
      </w:pPr>
      <w:r w:rsidRPr="002341B0">
        <w:rPr>
          <w:b/>
          <w:bCs/>
          <w:u w:val="single"/>
        </w:rPr>
        <w:t>Observation</w:t>
      </w:r>
      <w:r>
        <w:rPr>
          <w:b/>
          <w:bCs/>
          <w:u w:val="single"/>
        </w:rPr>
        <w:t xml:space="preserve"> 7</w:t>
      </w:r>
      <w:r w:rsidRPr="002341B0">
        <w:rPr>
          <w:b/>
          <w:bCs/>
          <w:u w:val="single"/>
        </w:rPr>
        <w:t>:</w:t>
      </w:r>
      <w:r w:rsidRPr="00E77C56">
        <w:rPr>
          <w:b/>
          <w:bCs/>
        </w:rPr>
        <w:t xml:space="preserve"> RRC signaling for pre-MG activation per BWP can be defined with semi-persistent way. NW need not forward any new message to UE when BWP switching. It is more efficient and save the decoding time of MAC-CE based signaling.</w:t>
      </w:r>
    </w:p>
    <w:p w14:paraId="7EBEFA18" w14:textId="6B8DE965" w:rsidR="00707883" w:rsidRDefault="00707883" w:rsidP="00707883">
      <w:pPr>
        <w:overflowPunct w:val="0"/>
        <w:autoSpaceDE w:val="0"/>
        <w:autoSpaceDN w:val="0"/>
        <w:adjustRightInd w:val="0"/>
        <w:spacing w:after="180" w:line="240" w:lineRule="auto"/>
        <w:textAlignment w:val="baseline"/>
        <w:rPr>
          <w:b/>
          <w:bCs/>
          <w:i/>
          <w:iCs/>
          <w:lang w:eastAsia="ja-JP"/>
        </w:rPr>
      </w:pPr>
      <w:r w:rsidRPr="00766B46">
        <w:rPr>
          <w:b/>
          <w:bCs/>
          <w:i/>
          <w:iCs/>
          <w:u w:val="single"/>
        </w:rPr>
        <w:t xml:space="preserve">Proposal </w:t>
      </w:r>
      <w:r>
        <w:rPr>
          <w:b/>
          <w:bCs/>
          <w:i/>
          <w:iCs/>
          <w:u w:val="single"/>
        </w:rPr>
        <w:t>8</w:t>
      </w:r>
      <w:r w:rsidRPr="00766B46">
        <w:t xml:space="preserve">: </w:t>
      </w:r>
      <w:r w:rsidRPr="00E77C56">
        <w:rPr>
          <w:b/>
          <w:bCs/>
          <w:i/>
          <w:iCs/>
          <w:lang w:eastAsia="ja-JP"/>
        </w:rPr>
        <w:t xml:space="preserve">MAC CE based activation/deactivation method </w:t>
      </w:r>
      <w:r>
        <w:rPr>
          <w:b/>
          <w:bCs/>
          <w:i/>
          <w:iCs/>
          <w:lang w:eastAsia="ja-JP"/>
        </w:rPr>
        <w:t>shall</w:t>
      </w:r>
      <w:r w:rsidRPr="00E77C56">
        <w:rPr>
          <w:b/>
          <w:bCs/>
          <w:i/>
          <w:iCs/>
          <w:lang w:eastAsia="ja-JP"/>
        </w:rPr>
        <w:t xml:space="preserve"> not be supported</w:t>
      </w:r>
    </w:p>
    <w:p w14:paraId="2BB15E4F" w14:textId="77777777" w:rsidR="0090122F" w:rsidRPr="007A33B9" w:rsidRDefault="0090122F" w:rsidP="0090122F">
      <w:pPr>
        <w:rPr>
          <w:b/>
          <w:bCs/>
        </w:rPr>
      </w:pPr>
      <w:r w:rsidRPr="0090122F">
        <w:rPr>
          <w:b/>
          <w:bCs/>
          <w:u w:val="single"/>
        </w:rPr>
        <w:t>Observation 8:</w:t>
      </w:r>
      <w:r w:rsidRPr="0090122F">
        <w:rPr>
          <w:b/>
          <w:bCs/>
        </w:rPr>
        <w:t xml:space="preserve"> The measurement delay can be started from the first pre-MG being activated.</w:t>
      </w:r>
    </w:p>
    <w:p w14:paraId="2F032EC0" w14:textId="77777777" w:rsidR="0090122F" w:rsidRPr="007A33B9" w:rsidRDefault="0090122F" w:rsidP="0090122F">
      <w:pPr>
        <w:rPr>
          <w:i/>
          <w:iCs/>
        </w:rPr>
      </w:pPr>
      <w:r w:rsidRPr="002341B0">
        <w:rPr>
          <w:b/>
          <w:bCs/>
          <w:i/>
          <w:iCs/>
          <w:u w:val="single"/>
        </w:rPr>
        <w:t>Proposal 9:</w:t>
      </w:r>
      <w:r w:rsidRPr="002341B0">
        <w:rPr>
          <w:b/>
          <w:bCs/>
          <w:i/>
          <w:iCs/>
        </w:rPr>
        <w:t xml:space="preserve"> </w:t>
      </w:r>
      <w:r>
        <w:rPr>
          <w:b/>
          <w:bCs/>
          <w:i/>
          <w:iCs/>
        </w:rPr>
        <w:t>T</w:t>
      </w:r>
      <w:r w:rsidRPr="002341B0">
        <w:rPr>
          <w:b/>
          <w:bCs/>
          <w:i/>
          <w:iCs/>
        </w:rPr>
        <w:t xml:space="preserve">he measurement delay with pre-configured MG can be defined </w:t>
      </w:r>
      <w:r w:rsidRPr="007A33B9">
        <w:rPr>
          <w:b/>
          <w:bCs/>
          <w:i/>
          <w:iCs/>
        </w:rPr>
        <w:t>depending on whether there is activation/deactivation status change</w:t>
      </w:r>
      <w:r>
        <w:rPr>
          <w:b/>
          <w:bCs/>
          <w:i/>
          <w:iCs/>
        </w:rPr>
        <w:t>d within a period of measurement report</w:t>
      </w:r>
      <w:r w:rsidRPr="007A33B9">
        <w:rPr>
          <w:b/>
          <w:bCs/>
          <w:i/>
          <w:iCs/>
        </w:rPr>
        <w:t>.</w:t>
      </w:r>
    </w:p>
    <w:tbl>
      <w:tblPr>
        <w:tblStyle w:val="TableGrid"/>
        <w:tblW w:w="0" w:type="auto"/>
        <w:tblLook w:val="04A0" w:firstRow="1" w:lastRow="0" w:firstColumn="1" w:lastColumn="0" w:noHBand="0" w:noVBand="1"/>
      </w:tblPr>
      <w:tblGrid>
        <w:gridCol w:w="3539"/>
        <w:gridCol w:w="5670"/>
      </w:tblGrid>
      <w:tr w:rsidR="0090122F" w:rsidRPr="007A33B9" w14:paraId="4DBDD2B6" w14:textId="77777777" w:rsidTr="00B51342">
        <w:tc>
          <w:tcPr>
            <w:tcW w:w="3539" w:type="dxa"/>
          </w:tcPr>
          <w:p w14:paraId="28255358" w14:textId="77777777" w:rsidR="0090122F" w:rsidRPr="007A33B9" w:rsidRDefault="0090122F" w:rsidP="00B51342">
            <w:r w:rsidRPr="007A33B9">
              <w:t>Scenario</w:t>
            </w:r>
          </w:p>
        </w:tc>
        <w:tc>
          <w:tcPr>
            <w:tcW w:w="5670" w:type="dxa"/>
          </w:tcPr>
          <w:p w14:paraId="3AFB1768" w14:textId="77777777" w:rsidR="0090122F" w:rsidRPr="007A33B9" w:rsidRDefault="0090122F" w:rsidP="00B51342">
            <w:r w:rsidRPr="007A33B9">
              <w:t>Measurement delay</w:t>
            </w:r>
          </w:p>
        </w:tc>
      </w:tr>
      <w:tr w:rsidR="0090122F" w:rsidRPr="007A33B9" w14:paraId="7A6D3E9A" w14:textId="77777777" w:rsidTr="00B51342">
        <w:tc>
          <w:tcPr>
            <w:tcW w:w="3539" w:type="dxa"/>
          </w:tcPr>
          <w:p w14:paraId="06497978" w14:textId="77777777" w:rsidR="0090122F" w:rsidRPr="007A33B9" w:rsidRDefault="0090122F" w:rsidP="00B51342">
            <w:r w:rsidRPr="007A33B9">
              <w:t>NO switching</w:t>
            </w:r>
          </w:p>
        </w:tc>
        <w:tc>
          <w:tcPr>
            <w:tcW w:w="5670" w:type="dxa"/>
          </w:tcPr>
          <w:p w14:paraId="4BC5B2E8" w14:textId="77777777" w:rsidR="0090122F" w:rsidRPr="007A33B9" w:rsidRDefault="0090122F" w:rsidP="00B51342">
            <w:r w:rsidRPr="007A33B9">
              <w:t>Inter-frequency measurement requirement in 38.133</w:t>
            </w:r>
          </w:p>
        </w:tc>
      </w:tr>
      <w:tr w:rsidR="0090122F" w:rsidRPr="007A33B9" w14:paraId="72219CC9" w14:textId="77777777" w:rsidTr="00B51342">
        <w:tc>
          <w:tcPr>
            <w:tcW w:w="3539" w:type="dxa"/>
          </w:tcPr>
          <w:p w14:paraId="4C078F5C" w14:textId="77777777" w:rsidR="0090122F" w:rsidRPr="007A33B9" w:rsidRDefault="0090122F" w:rsidP="00B51342">
            <w:r>
              <w:t>S</w:t>
            </w:r>
            <w:r w:rsidRPr="007A33B9">
              <w:t>witching</w:t>
            </w:r>
          </w:p>
        </w:tc>
        <w:tc>
          <w:tcPr>
            <w:tcW w:w="5670" w:type="dxa"/>
          </w:tcPr>
          <w:p w14:paraId="5913882C" w14:textId="77777777" w:rsidR="0090122F" w:rsidRPr="007A33B9" w:rsidRDefault="0090122F" w:rsidP="00B51342">
            <w:r w:rsidRPr="007A33B9">
              <w:t>Intra-frequency measurement requirement in 38.133 per sample * N + Inter-frequency measurement requirement in 38.133 per sample * M + K *transition time</w:t>
            </w:r>
          </w:p>
          <w:p w14:paraId="5D5BF253" w14:textId="77777777" w:rsidR="0090122F" w:rsidRDefault="0090122F" w:rsidP="00B51342">
            <w:r>
              <w:t xml:space="preserve">Wherein, N and M is the total number of gapless and gap-based measurements within a measurement report period, and </w:t>
            </w:r>
            <w:r w:rsidRPr="007A33B9">
              <w:t>N+M&lt; [5]</w:t>
            </w:r>
          </w:p>
          <w:p w14:paraId="2B6C3B09" w14:textId="77777777" w:rsidR="0090122F" w:rsidRPr="007A33B9" w:rsidRDefault="0090122F" w:rsidP="00B51342">
            <w:r>
              <w:t>K is the number of total number pre-MG activation status transition.</w:t>
            </w:r>
          </w:p>
        </w:tc>
      </w:tr>
    </w:tbl>
    <w:p w14:paraId="5A67E79F" w14:textId="3A0980D5" w:rsidR="0090122F" w:rsidRPr="008704B3" w:rsidRDefault="0090122F" w:rsidP="0090122F">
      <w:pPr>
        <w:rPr>
          <w:b/>
          <w:i/>
          <w:iCs/>
        </w:rPr>
      </w:pPr>
      <w:r w:rsidRPr="008704B3">
        <w:rPr>
          <w:b/>
          <w:i/>
          <w:iCs/>
          <w:u w:val="single"/>
        </w:rPr>
        <w:t xml:space="preserve">Proposal </w:t>
      </w:r>
      <w:r>
        <w:rPr>
          <w:b/>
          <w:i/>
          <w:iCs/>
          <w:u w:val="single"/>
        </w:rPr>
        <w:t>9a</w:t>
      </w:r>
      <w:r w:rsidRPr="008704B3">
        <w:rPr>
          <w:b/>
          <w:i/>
          <w:iCs/>
          <w:u w:val="single"/>
        </w:rPr>
        <w:t>:</w:t>
      </w:r>
      <w:r w:rsidRPr="008704B3">
        <w:rPr>
          <w:b/>
          <w:i/>
          <w:iCs/>
        </w:rPr>
        <w:t xml:space="preserve"> The RAN4 requirements </w:t>
      </w:r>
      <w:r>
        <w:rPr>
          <w:b/>
          <w:i/>
          <w:iCs/>
        </w:rPr>
        <w:t xml:space="preserve">for the measurements </w:t>
      </w:r>
      <w:r w:rsidRPr="008704B3">
        <w:rPr>
          <w:b/>
          <w:i/>
          <w:iCs/>
        </w:rPr>
        <w:t xml:space="preserve">with pre-configured MG can follow </w:t>
      </w:r>
      <w:r w:rsidR="00F03257">
        <w:rPr>
          <w:b/>
          <w:i/>
          <w:iCs/>
        </w:rPr>
        <w:t xml:space="preserve">the principle </w:t>
      </w:r>
      <w:r w:rsidRPr="008704B3">
        <w:rPr>
          <w:b/>
          <w:i/>
          <w:iCs/>
        </w:rPr>
        <w:t xml:space="preserve">of inter-frequency </w:t>
      </w:r>
      <w:r>
        <w:rPr>
          <w:b/>
          <w:i/>
          <w:iCs/>
        </w:rPr>
        <w:t>SSB/</w:t>
      </w:r>
      <w:r w:rsidRPr="008704B3">
        <w:rPr>
          <w:b/>
          <w:i/>
          <w:iCs/>
        </w:rPr>
        <w:t xml:space="preserve">CSI-RS measurement requirements specified in </w:t>
      </w:r>
      <w:r w:rsidRPr="008704B3">
        <w:rPr>
          <w:i/>
          <w:iCs/>
        </w:rPr>
        <w:t>9.</w:t>
      </w:r>
      <w:r w:rsidR="00AB6FA1">
        <w:rPr>
          <w:i/>
          <w:iCs/>
        </w:rPr>
        <w:t>3.</w:t>
      </w:r>
      <w:r w:rsidRPr="008704B3">
        <w:rPr>
          <w:b/>
          <w:i/>
          <w:iCs/>
        </w:rPr>
        <w:t xml:space="preserve"> of TS38.133 [</w:t>
      </w:r>
      <w:r w:rsidR="00F03257">
        <w:rPr>
          <w:b/>
          <w:i/>
          <w:iCs/>
        </w:rPr>
        <w:t>4</w:t>
      </w:r>
      <w:r w:rsidRPr="008704B3">
        <w:rPr>
          <w:b/>
          <w:i/>
          <w:iCs/>
        </w:rPr>
        <w:t xml:space="preserve">]. </w:t>
      </w:r>
    </w:p>
    <w:p w14:paraId="3E3FABDF" w14:textId="77777777" w:rsidR="0090122F" w:rsidRPr="0007013C" w:rsidRDefault="0090122F" w:rsidP="00707883">
      <w:pPr>
        <w:overflowPunct w:val="0"/>
        <w:autoSpaceDE w:val="0"/>
        <w:autoSpaceDN w:val="0"/>
        <w:adjustRightInd w:val="0"/>
        <w:spacing w:after="180" w:line="240" w:lineRule="auto"/>
        <w:textAlignment w:val="baseline"/>
        <w:rPr>
          <w:rFonts w:cstheme="minorHAnsi"/>
          <w:b/>
          <w:bCs/>
          <w:i/>
          <w:iCs/>
        </w:rPr>
      </w:pPr>
    </w:p>
    <w:p w14:paraId="31D5B244" w14:textId="44D77FF8" w:rsidR="000F20AC" w:rsidRPr="009309D1" w:rsidRDefault="000F20AC" w:rsidP="001D3830">
      <w:pPr>
        <w:pStyle w:val="Heading1"/>
        <w:numPr>
          <w:ilvl w:val="0"/>
          <w:numId w:val="2"/>
        </w:numPr>
        <w:rPr>
          <w:rFonts w:asciiTheme="minorHAnsi" w:hAnsiTheme="minorHAnsi" w:cstheme="minorHAnsi"/>
        </w:rPr>
      </w:pPr>
      <w:r w:rsidRPr="009309D1">
        <w:rPr>
          <w:rFonts w:asciiTheme="minorHAnsi" w:hAnsiTheme="minorHAnsi" w:cstheme="minorHAnsi"/>
        </w:rPr>
        <w:t>References</w:t>
      </w:r>
    </w:p>
    <w:p w14:paraId="2CE97A91" w14:textId="7378C87F" w:rsidR="00D94D5D" w:rsidRPr="00D94D5D" w:rsidRDefault="00F32D96" w:rsidP="009F26AC">
      <w:pPr>
        <w:pStyle w:val="Doc-titleJK"/>
        <w:numPr>
          <w:ilvl w:val="0"/>
          <w:numId w:val="1"/>
        </w:numPr>
        <w:rPr>
          <w:rFonts w:asciiTheme="minorHAnsi" w:hAnsiTheme="minorHAnsi" w:cstheme="minorHAnsi"/>
          <w:color w:val="auto"/>
          <w:sz w:val="22"/>
          <w:szCs w:val="28"/>
        </w:rPr>
      </w:pPr>
      <w:r w:rsidRPr="00F32D96">
        <w:rPr>
          <w:rFonts w:asciiTheme="minorHAnsi" w:hAnsiTheme="minorHAnsi" w:cstheme="minorHAnsi"/>
          <w:color w:val="auto"/>
          <w:sz w:val="22"/>
          <w:szCs w:val="28"/>
        </w:rPr>
        <w:t>R4-2115340</w:t>
      </w:r>
      <w:r w:rsidR="00E065EA" w:rsidRPr="00056624">
        <w:rPr>
          <w:rFonts w:asciiTheme="minorHAnsi" w:hAnsiTheme="minorHAnsi" w:cstheme="minorHAnsi"/>
          <w:color w:val="auto"/>
          <w:sz w:val="22"/>
          <w:szCs w:val="28"/>
        </w:rPr>
        <w:t xml:space="preserve">, </w:t>
      </w:r>
      <w:r w:rsidR="00D94D5D" w:rsidRPr="00D94D5D">
        <w:rPr>
          <w:rFonts w:asciiTheme="minorHAnsi" w:hAnsiTheme="minorHAnsi" w:cstheme="minorHAnsi"/>
          <w:color w:val="auto"/>
          <w:sz w:val="22"/>
          <w:szCs w:val="28"/>
        </w:rPr>
        <w:t>WF on R17 NR MG enhancements – Pre-configured MG patterns and NCSG</w:t>
      </w:r>
    </w:p>
    <w:p w14:paraId="4CBB69B6" w14:textId="25F2E87D" w:rsidR="00875AF0" w:rsidRPr="00D94D5D" w:rsidRDefault="005F7D4B" w:rsidP="009F26AC">
      <w:pPr>
        <w:pStyle w:val="Doc-titleJK"/>
        <w:numPr>
          <w:ilvl w:val="0"/>
          <w:numId w:val="1"/>
        </w:numPr>
        <w:rPr>
          <w:rFonts w:asciiTheme="minorHAnsi" w:hAnsiTheme="minorHAnsi" w:cstheme="minorHAnsi"/>
          <w:color w:val="auto"/>
          <w:sz w:val="22"/>
          <w:szCs w:val="28"/>
        </w:rPr>
      </w:pPr>
      <w:r w:rsidRPr="005F7D4B">
        <w:rPr>
          <w:rFonts w:asciiTheme="minorHAnsi" w:hAnsiTheme="minorHAnsi" w:cstheme="minorHAnsi"/>
          <w:color w:val="auto"/>
          <w:sz w:val="22"/>
          <w:szCs w:val="28"/>
        </w:rPr>
        <w:t>R1-2108639</w:t>
      </w:r>
      <w:r>
        <w:rPr>
          <w:rFonts w:asciiTheme="minorHAnsi" w:hAnsiTheme="minorHAnsi" w:cstheme="minorHAnsi"/>
          <w:color w:val="auto"/>
          <w:sz w:val="22"/>
          <w:szCs w:val="28"/>
        </w:rPr>
        <w:t xml:space="preserve">, </w:t>
      </w:r>
      <w:r w:rsidR="00CB4C82">
        <w:rPr>
          <w:rFonts w:ascii="Arial" w:hAnsi="Arial" w:cs="Arial"/>
          <w:bCs/>
          <w:color w:val="000000"/>
          <w:szCs w:val="20"/>
        </w:rPr>
        <w:t>LS on PRS measurement outside the measurement gap</w:t>
      </w:r>
      <w:r w:rsidR="00B10B64" w:rsidRPr="00D94D5D">
        <w:rPr>
          <w:rFonts w:asciiTheme="minorHAnsi" w:hAnsiTheme="minorHAnsi" w:cstheme="minorHAnsi"/>
          <w:color w:val="auto"/>
          <w:sz w:val="22"/>
          <w:szCs w:val="28"/>
        </w:rPr>
        <w:t xml:space="preserve"> </w:t>
      </w:r>
    </w:p>
    <w:p w14:paraId="7F29E814" w14:textId="77777777" w:rsidR="000C7A76" w:rsidRDefault="00C504D0" w:rsidP="005810A9">
      <w:pPr>
        <w:pStyle w:val="Doc-titleJK"/>
        <w:numPr>
          <w:ilvl w:val="0"/>
          <w:numId w:val="1"/>
        </w:numPr>
        <w:rPr>
          <w:rFonts w:asciiTheme="minorHAnsi" w:hAnsiTheme="minorHAnsi" w:cstheme="minorHAnsi"/>
          <w:color w:val="auto"/>
          <w:sz w:val="22"/>
          <w:szCs w:val="28"/>
        </w:rPr>
      </w:pPr>
      <w:r w:rsidRPr="000C7A76">
        <w:rPr>
          <w:rFonts w:asciiTheme="minorHAnsi" w:hAnsiTheme="minorHAnsi" w:cstheme="minorHAnsi"/>
          <w:color w:val="auto"/>
          <w:sz w:val="22"/>
          <w:szCs w:val="28"/>
        </w:rPr>
        <w:t>R1-21xxxx</w:t>
      </w:r>
      <w:r w:rsidRPr="00D94D5D">
        <w:rPr>
          <w:rFonts w:asciiTheme="minorHAnsi" w:hAnsiTheme="minorHAnsi" w:cstheme="minorHAnsi"/>
          <w:color w:val="auto"/>
          <w:sz w:val="22"/>
          <w:szCs w:val="28"/>
        </w:rPr>
        <w:t xml:space="preserve"> </w:t>
      </w:r>
      <w:r>
        <w:rPr>
          <w:rFonts w:asciiTheme="minorHAnsi" w:hAnsiTheme="minorHAnsi" w:cstheme="minorHAnsi"/>
          <w:color w:val="auto"/>
          <w:sz w:val="22"/>
          <w:szCs w:val="28"/>
        </w:rPr>
        <w:t xml:space="preserve">, </w:t>
      </w:r>
      <w:r w:rsidR="000C7A76">
        <w:rPr>
          <w:rFonts w:asciiTheme="minorHAnsi" w:hAnsiTheme="minorHAnsi" w:cstheme="minorHAnsi"/>
          <w:color w:val="auto"/>
          <w:sz w:val="22"/>
          <w:szCs w:val="28"/>
        </w:rPr>
        <w:t>Chairman notes of R1#106b-e</w:t>
      </w:r>
    </w:p>
    <w:p w14:paraId="35AF9FED" w14:textId="52FD3FA0" w:rsidR="005810A9" w:rsidRPr="00D94D5D" w:rsidRDefault="00875AF0"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TS38.133 v1</w:t>
      </w:r>
      <w:r w:rsidR="00482D43">
        <w:rPr>
          <w:rFonts w:asciiTheme="minorHAnsi" w:hAnsiTheme="minorHAnsi" w:cstheme="minorHAnsi"/>
          <w:color w:val="auto"/>
          <w:sz w:val="22"/>
          <w:szCs w:val="28"/>
        </w:rPr>
        <w:t>7</w:t>
      </w:r>
      <w:r w:rsidRPr="00D94D5D">
        <w:rPr>
          <w:rFonts w:asciiTheme="minorHAnsi" w:hAnsiTheme="minorHAnsi" w:cstheme="minorHAnsi"/>
          <w:color w:val="auto"/>
          <w:sz w:val="22"/>
          <w:szCs w:val="28"/>
        </w:rPr>
        <w:t>.</w:t>
      </w:r>
      <w:r w:rsidR="00482D43">
        <w:rPr>
          <w:rFonts w:asciiTheme="minorHAnsi" w:hAnsiTheme="minorHAnsi" w:cstheme="minorHAnsi"/>
          <w:color w:val="auto"/>
          <w:sz w:val="22"/>
          <w:szCs w:val="28"/>
        </w:rPr>
        <w:t>2</w:t>
      </w:r>
      <w:r w:rsidRPr="00D94D5D">
        <w:rPr>
          <w:rFonts w:asciiTheme="minorHAnsi" w:hAnsiTheme="minorHAnsi" w:cstheme="minorHAnsi"/>
          <w:color w:val="auto"/>
          <w:sz w:val="22"/>
          <w:szCs w:val="28"/>
        </w:rPr>
        <w:t>.0</w:t>
      </w:r>
    </w:p>
    <w:p w14:paraId="32C2750C" w14:textId="08D2AB25" w:rsidR="005810A9" w:rsidRPr="00D94D5D" w:rsidRDefault="005810A9" w:rsidP="005810A9">
      <w:pPr>
        <w:pStyle w:val="Doc-titleJK"/>
        <w:numPr>
          <w:ilvl w:val="0"/>
          <w:numId w:val="1"/>
        </w:numPr>
        <w:rPr>
          <w:rFonts w:asciiTheme="minorHAnsi" w:hAnsiTheme="minorHAnsi" w:cstheme="minorHAnsi"/>
          <w:color w:val="auto"/>
          <w:sz w:val="22"/>
          <w:szCs w:val="28"/>
        </w:rPr>
      </w:pPr>
      <w:r w:rsidRPr="00D94D5D">
        <w:rPr>
          <w:rFonts w:asciiTheme="minorHAnsi" w:hAnsiTheme="minorHAnsi" w:cstheme="minorHAnsi"/>
          <w:color w:val="auto"/>
          <w:sz w:val="22"/>
          <w:szCs w:val="28"/>
        </w:rPr>
        <w:t>TS38.331 v16.2.0</w:t>
      </w:r>
    </w:p>
    <w:p w14:paraId="62174BC3" w14:textId="77777777" w:rsidR="005810A9" w:rsidRPr="005810A9" w:rsidRDefault="005810A9" w:rsidP="005810A9">
      <w:pPr>
        <w:rPr>
          <w:lang w:val="en-GB" w:eastAsia="en-GB"/>
        </w:rPr>
      </w:pPr>
    </w:p>
    <w:p w14:paraId="011A9B2A" w14:textId="77777777" w:rsidR="005810A9" w:rsidRPr="005810A9" w:rsidRDefault="005810A9" w:rsidP="005810A9">
      <w:pPr>
        <w:rPr>
          <w:lang w:val="en-GB" w:eastAsia="en-GB"/>
        </w:rPr>
      </w:pPr>
    </w:p>
    <w:p w14:paraId="1E514D05" w14:textId="77777777" w:rsidR="005810A9" w:rsidRPr="005810A9" w:rsidRDefault="005810A9" w:rsidP="005810A9">
      <w:pPr>
        <w:rPr>
          <w:lang w:val="en-GB" w:eastAsia="en-GB"/>
        </w:rPr>
      </w:pPr>
    </w:p>
    <w:p w14:paraId="3E0DA568" w14:textId="77777777" w:rsidR="00045FEF" w:rsidRPr="009309D1" w:rsidRDefault="00045FEF" w:rsidP="00045FEF">
      <w:pPr>
        <w:ind w:left="360"/>
        <w:rPr>
          <w:rFonts w:cstheme="minorHAnsi"/>
          <w:sz w:val="20"/>
          <w:szCs w:val="20"/>
          <w:lang w:val="en-GB"/>
        </w:rPr>
      </w:pPr>
    </w:p>
    <w:sectPr w:rsidR="00045FEF" w:rsidRPr="009309D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74FC73" w14:textId="77777777" w:rsidR="00A71B89" w:rsidRDefault="00A71B89">
      <w:r>
        <w:separator/>
      </w:r>
    </w:p>
  </w:endnote>
  <w:endnote w:type="continuationSeparator" w:id="0">
    <w:p w14:paraId="44498E3C" w14:textId="77777777" w:rsidR="00A71B89" w:rsidRDefault="00A71B89">
      <w:r>
        <w:continuationSeparator/>
      </w:r>
    </w:p>
  </w:endnote>
  <w:endnote w:type="continuationNotice" w:id="1">
    <w:p w14:paraId="0AAC5963" w14:textId="77777777" w:rsidR="00A71B89" w:rsidRDefault="00A71B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13DC45" w14:textId="77777777" w:rsidR="00A71B89" w:rsidRDefault="00A71B89">
      <w:r>
        <w:separator/>
      </w:r>
    </w:p>
  </w:footnote>
  <w:footnote w:type="continuationSeparator" w:id="0">
    <w:p w14:paraId="4A0EE60E" w14:textId="77777777" w:rsidR="00A71B89" w:rsidRDefault="00A71B89">
      <w:r>
        <w:continuationSeparator/>
      </w:r>
    </w:p>
  </w:footnote>
  <w:footnote w:type="continuationNotice" w:id="1">
    <w:p w14:paraId="6581077C" w14:textId="77777777" w:rsidR="00A71B89" w:rsidRDefault="00A71B8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F39E2"/>
    <w:multiLevelType w:val="hybridMultilevel"/>
    <w:tmpl w:val="8458A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96270"/>
    <w:multiLevelType w:val="hybridMultilevel"/>
    <w:tmpl w:val="443865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C84B29"/>
    <w:multiLevelType w:val="hybridMultilevel"/>
    <w:tmpl w:val="67C2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0DD4F93"/>
    <w:multiLevelType w:val="multilevel"/>
    <w:tmpl w:val="30DD4F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181B48"/>
    <w:multiLevelType w:val="hybridMultilevel"/>
    <w:tmpl w:val="A57E4E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7F6AFB"/>
    <w:multiLevelType w:val="multilevel"/>
    <w:tmpl w:val="516403FC"/>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7DF2C58"/>
    <w:multiLevelType w:val="hybridMultilevel"/>
    <w:tmpl w:val="F45C1526"/>
    <w:lvl w:ilvl="0" w:tplc="BE4E4586">
      <w:start w:val="1"/>
      <w:numFmt w:val="bullet"/>
      <w:lvlText w:val="•"/>
      <w:lvlJc w:val="left"/>
      <w:pPr>
        <w:tabs>
          <w:tab w:val="num" w:pos="720"/>
        </w:tabs>
        <w:ind w:left="720" w:hanging="360"/>
      </w:pPr>
      <w:rPr>
        <w:rFonts w:ascii="Arial" w:hAnsi="Arial" w:hint="default"/>
      </w:rPr>
    </w:lvl>
    <w:lvl w:ilvl="1" w:tplc="A32ECD18">
      <w:numFmt w:val="bullet"/>
      <w:lvlText w:val="–"/>
      <w:lvlJc w:val="left"/>
      <w:pPr>
        <w:tabs>
          <w:tab w:val="num" w:pos="1440"/>
        </w:tabs>
        <w:ind w:left="1440" w:hanging="360"/>
      </w:pPr>
      <w:rPr>
        <w:rFonts w:ascii="Arial" w:hAnsi="Arial" w:hint="default"/>
      </w:rPr>
    </w:lvl>
    <w:lvl w:ilvl="2" w:tplc="A5484BBA">
      <w:numFmt w:val="bullet"/>
      <w:lvlText w:val="•"/>
      <w:lvlJc w:val="left"/>
      <w:pPr>
        <w:tabs>
          <w:tab w:val="num" w:pos="2160"/>
        </w:tabs>
        <w:ind w:left="2160" w:hanging="360"/>
      </w:pPr>
      <w:rPr>
        <w:rFonts w:ascii="Arial" w:hAnsi="Arial" w:hint="default"/>
      </w:rPr>
    </w:lvl>
    <w:lvl w:ilvl="3" w:tplc="7AB29CD6" w:tentative="1">
      <w:start w:val="1"/>
      <w:numFmt w:val="bullet"/>
      <w:lvlText w:val="•"/>
      <w:lvlJc w:val="left"/>
      <w:pPr>
        <w:tabs>
          <w:tab w:val="num" w:pos="2880"/>
        </w:tabs>
        <w:ind w:left="2880" w:hanging="360"/>
      </w:pPr>
      <w:rPr>
        <w:rFonts w:ascii="Arial" w:hAnsi="Arial" w:hint="default"/>
      </w:rPr>
    </w:lvl>
    <w:lvl w:ilvl="4" w:tplc="6EC63712" w:tentative="1">
      <w:start w:val="1"/>
      <w:numFmt w:val="bullet"/>
      <w:lvlText w:val="•"/>
      <w:lvlJc w:val="left"/>
      <w:pPr>
        <w:tabs>
          <w:tab w:val="num" w:pos="3600"/>
        </w:tabs>
        <w:ind w:left="3600" w:hanging="360"/>
      </w:pPr>
      <w:rPr>
        <w:rFonts w:ascii="Arial" w:hAnsi="Arial" w:hint="default"/>
      </w:rPr>
    </w:lvl>
    <w:lvl w:ilvl="5" w:tplc="054A3100" w:tentative="1">
      <w:start w:val="1"/>
      <w:numFmt w:val="bullet"/>
      <w:lvlText w:val="•"/>
      <w:lvlJc w:val="left"/>
      <w:pPr>
        <w:tabs>
          <w:tab w:val="num" w:pos="4320"/>
        </w:tabs>
        <w:ind w:left="4320" w:hanging="360"/>
      </w:pPr>
      <w:rPr>
        <w:rFonts w:ascii="Arial" w:hAnsi="Arial" w:hint="default"/>
      </w:rPr>
    </w:lvl>
    <w:lvl w:ilvl="6" w:tplc="2F14690A" w:tentative="1">
      <w:start w:val="1"/>
      <w:numFmt w:val="bullet"/>
      <w:lvlText w:val="•"/>
      <w:lvlJc w:val="left"/>
      <w:pPr>
        <w:tabs>
          <w:tab w:val="num" w:pos="5040"/>
        </w:tabs>
        <w:ind w:left="5040" w:hanging="360"/>
      </w:pPr>
      <w:rPr>
        <w:rFonts w:ascii="Arial" w:hAnsi="Arial" w:hint="default"/>
      </w:rPr>
    </w:lvl>
    <w:lvl w:ilvl="7" w:tplc="418AA2D0" w:tentative="1">
      <w:start w:val="1"/>
      <w:numFmt w:val="bullet"/>
      <w:lvlText w:val="•"/>
      <w:lvlJc w:val="left"/>
      <w:pPr>
        <w:tabs>
          <w:tab w:val="num" w:pos="5760"/>
        </w:tabs>
        <w:ind w:left="5760" w:hanging="360"/>
      </w:pPr>
      <w:rPr>
        <w:rFonts w:ascii="Arial" w:hAnsi="Arial" w:hint="default"/>
      </w:rPr>
    </w:lvl>
    <w:lvl w:ilvl="8" w:tplc="A400120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72377427"/>
    <w:multiLevelType w:val="hybridMultilevel"/>
    <w:tmpl w:val="AD9CC504"/>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E17AA8"/>
    <w:multiLevelType w:val="hybridMultilevel"/>
    <w:tmpl w:val="B7E0A7E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62A7BA9"/>
    <w:multiLevelType w:val="hybridMultilevel"/>
    <w:tmpl w:val="C1FA2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8"/>
  </w:num>
  <w:num w:numId="4">
    <w:abstractNumId w:val="9"/>
  </w:num>
  <w:num w:numId="5">
    <w:abstractNumId w:val="5"/>
  </w:num>
  <w:num w:numId="6">
    <w:abstractNumId w:val="17"/>
  </w:num>
  <w:num w:numId="7">
    <w:abstractNumId w:val="12"/>
  </w:num>
  <w:num w:numId="8">
    <w:abstractNumId w:val="15"/>
  </w:num>
  <w:num w:numId="9">
    <w:abstractNumId w:val="4"/>
  </w:num>
  <w:num w:numId="10">
    <w:abstractNumId w:val="11"/>
  </w:num>
  <w:num w:numId="11">
    <w:abstractNumId w:val="7"/>
  </w:num>
  <w:num w:numId="12">
    <w:abstractNumId w:val="3"/>
  </w:num>
  <w:num w:numId="13">
    <w:abstractNumId w:val="16"/>
  </w:num>
  <w:num w:numId="14">
    <w:abstractNumId w:val="0"/>
  </w:num>
  <w:num w:numId="15">
    <w:abstractNumId w:val="6"/>
  </w:num>
  <w:num w:numId="16">
    <w:abstractNumId w:val="2"/>
  </w:num>
  <w:num w:numId="17">
    <w:abstractNumId w:val="1"/>
  </w:num>
  <w:num w:numId="1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removePersonalInformation/>
  <w:removeDateAndTime/>
  <w:printFractionalCharacterWidth/>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CCF"/>
    <w:rsid w:val="0000100D"/>
    <w:rsid w:val="0000162C"/>
    <w:rsid w:val="00001E20"/>
    <w:rsid w:val="00002260"/>
    <w:rsid w:val="000028BD"/>
    <w:rsid w:val="00002E0E"/>
    <w:rsid w:val="00002FC2"/>
    <w:rsid w:val="00003437"/>
    <w:rsid w:val="00003938"/>
    <w:rsid w:val="00003983"/>
    <w:rsid w:val="00003E24"/>
    <w:rsid w:val="000042B2"/>
    <w:rsid w:val="000065E7"/>
    <w:rsid w:val="00006931"/>
    <w:rsid w:val="00006FDF"/>
    <w:rsid w:val="0000708C"/>
    <w:rsid w:val="0000719E"/>
    <w:rsid w:val="000074C4"/>
    <w:rsid w:val="00007C35"/>
    <w:rsid w:val="00011779"/>
    <w:rsid w:val="00011F9B"/>
    <w:rsid w:val="0001254A"/>
    <w:rsid w:val="0001261D"/>
    <w:rsid w:val="00013170"/>
    <w:rsid w:val="00013939"/>
    <w:rsid w:val="00013FDD"/>
    <w:rsid w:val="00014715"/>
    <w:rsid w:val="00015651"/>
    <w:rsid w:val="00015A95"/>
    <w:rsid w:val="00015B29"/>
    <w:rsid w:val="00016016"/>
    <w:rsid w:val="00016AF9"/>
    <w:rsid w:val="00017EDA"/>
    <w:rsid w:val="000200A8"/>
    <w:rsid w:val="00020401"/>
    <w:rsid w:val="00020C1D"/>
    <w:rsid w:val="00020F21"/>
    <w:rsid w:val="0002142F"/>
    <w:rsid w:val="000214FB"/>
    <w:rsid w:val="0002157B"/>
    <w:rsid w:val="0002176B"/>
    <w:rsid w:val="00021D86"/>
    <w:rsid w:val="00021E80"/>
    <w:rsid w:val="00022BC4"/>
    <w:rsid w:val="0002305A"/>
    <w:rsid w:val="00023439"/>
    <w:rsid w:val="000241FD"/>
    <w:rsid w:val="000242E1"/>
    <w:rsid w:val="00024686"/>
    <w:rsid w:val="00024868"/>
    <w:rsid w:val="00024B9C"/>
    <w:rsid w:val="0002511D"/>
    <w:rsid w:val="000258B6"/>
    <w:rsid w:val="0002622D"/>
    <w:rsid w:val="00026E9D"/>
    <w:rsid w:val="0002728F"/>
    <w:rsid w:val="0003194C"/>
    <w:rsid w:val="0003224B"/>
    <w:rsid w:val="000322AE"/>
    <w:rsid w:val="00032920"/>
    <w:rsid w:val="00032982"/>
    <w:rsid w:val="00032F4C"/>
    <w:rsid w:val="00033020"/>
    <w:rsid w:val="00033135"/>
    <w:rsid w:val="000339EA"/>
    <w:rsid w:val="000345EB"/>
    <w:rsid w:val="000347B1"/>
    <w:rsid w:val="00034AD2"/>
    <w:rsid w:val="0003573A"/>
    <w:rsid w:val="00035820"/>
    <w:rsid w:val="00035CEF"/>
    <w:rsid w:val="0003658D"/>
    <w:rsid w:val="0003725A"/>
    <w:rsid w:val="00037C42"/>
    <w:rsid w:val="00040413"/>
    <w:rsid w:val="0004112C"/>
    <w:rsid w:val="0004119F"/>
    <w:rsid w:val="000411EC"/>
    <w:rsid w:val="00041C5F"/>
    <w:rsid w:val="00041DAB"/>
    <w:rsid w:val="000426C7"/>
    <w:rsid w:val="000433DD"/>
    <w:rsid w:val="000447EE"/>
    <w:rsid w:val="000452C5"/>
    <w:rsid w:val="00045950"/>
    <w:rsid w:val="00045D9D"/>
    <w:rsid w:val="00045DC3"/>
    <w:rsid w:val="00045FEF"/>
    <w:rsid w:val="00046048"/>
    <w:rsid w:val="00046398"/>
    <w:rsid w:val="0004666A"/>
    <w:rsid w:val="00046758"/>
    <w:rsid w:val="0004727C"/>
    <w:rsid w:val="000476FB"/>
    <w:rsid w:val="00047749"/>
    <w:rsid w:val="00047D05"/>
    <w:rsid w:val="00050CD8"/>
    <w:rsid w:val="00050DAD"/>
    <w:rsid w:val="000511F9"/>
    <w:rsid w:val="0005176D"/>
    <w:rsid w:val="00051B68"/>
    <w:rsid w:val="00051C61"/>
    <w:rsid w:val="00052087"/>
    <w:rsid w:val="00052804"/>
    <w:rsid w:val="000528A2"/>
    <w:rsid w:val="000528F0"/>
    <w:rsid w:val="00052AD9"/>
    <w:rsid w:val="00052D23"/>
    <w:rsid w:val="00053676"/>
    <w:rsid w:val="000541D0"/>
    <w:rsid w:val="0005426E"/>
    <w:rsid w:val="0005440C"/>
    <w:rsid w:val="00054D7E"/>
    <w:rsid w:val="00055006"/>
    <w:rsid w:val="0005523B"/>
    <w:rsid w:val="00056544"/>
    <w:rsid w:val="00056624"/>
    <w:rsid w:val="000569CE"/>
    <w:rsid w:val="000571F7"/>
    <w:rsid w:val="00057677"/>
    <w:rsid w:val="00057BEB"/>
    <w:rsid w:val="000606A9"/>
    <w:rsid w:val="00060970"/>
    <w:rsid w:val="0006102F"/>
    <w:rsid w:val="00061A43"/>
    <w:rsid w:val="00062259"/>
    <w:rsid w:val="0006251F"/>
    <w:rsid w:val="00062659"/>
    <w:rsid w:val="0006301E"/>
    <w:rsid w:val="0006320D"/>
    <w:rsid w:val="0006340A"/>
    <w:rsid w:val="00063D9E"/>
    <w:rsid w:val="000641A5"/>
    <w:rsid w:val="00064828"/>
    <w:rsid w:val="00064AD3"/>
    <w:rsid w:val="00064EE8"/>
    <w:rsid w:val="00065792"/>
    <w:rsid w:val="00065F5E"/>
    <w:rsid w:val="000674AD"/>
    <w:rsid w:val="00067672"/>
    <w:rsid w:val="000679C1"/>
    <w:rsid w:val="00067C11"/>
    <w:rsid w:val="0007013C"/>
    <w:rsid w:val="00070917"/>
    <w:rsid w:val="000712C4"/>
    <w:rsid w:val="000714AD"/>
    <w:rsid w:val="00071CD5"/>
    <w:rsid w:val="00073070"/>
    <w:rsid w:val="0007361A"/>
    <w:rsid w:val="0007387C"/>
    <w:rsid w:val="0007409C"/>
    <w:rsid w:val="000744E0"/>
    <w:rsid w:val="00074589"/>
    <w:rsid w:val="0007548F"/>
    <w:rsid w:val="00075E03"/>
    <w:rsid w:val="00076ADC"/>
    <w:rsid w:val="00077198"/>
    <w:rsid w:val="000808A6"/>
    <w:rsid w:val="00081030"/>
    <w:rsid w:val="0008162B"/>
    <w:rsid w:val="00081AF1"/>
    <w:rsid w:val="0008207A"/>
    <w:rsid w:val="00082407"/>
    <w:rsid w:val="0008259C"/>
    <w:rsid w:val="00082AA2"/>
    <w:rsid w:val="00082E96"/>
    <w:rsid w:val="00083356"/>
    <w:rsid w:val="00083549"/>
    <w:rsid w:val="000836C7"/>
    <w:rsid w:val="00083C4F"/>
    <w:rsid w:val="00083C5B"/>
    <w:rsid w:val="00084276"/>
    <w:rsid w:val="00084304"/>
    <w:rsid w:val="00084F0E"/>
    <w:rsid w:val="00086176"/>
    <w:rsid w:val="000863AB"/>
    <w:rsid w:val="000864CD"/>
    <w:rsid w:val="00086FBE"/>
    <w:rsid w:val="0008734C"/>
    <w:rsid w:val="00087BAF"/>
    <w:rsid w:val="00090073"/>
    <w:rsid w:val="000900D5"/>
    <w:rsid w:val="00091F15"/>
    <w:rsid w:val="00092087"/>
    <w:rsid w:val="00092E55"/>
    <w:rsid w:val="00093014"/>
    <w:rsid w:val="0009343C"/>
    <w:rsid w:val="00094589"/>
    <w:rsid w:val="0009489F"/>
    <w:rsid w:val="00096A1B"/>
    <w:rsid w:val="000972EA"/>
    <w:rsid w:val="00097549"/>
    <w:rsid w:val="000A0E52"/>
    <w:rsid w:val="000A20BA"/>
    <w:rsid w:val="000A2B39"/>
    <w:rsid w:val="000A2F59"/>
    <w:rsid w:val="000A3B57"/>
    <w:rsid w:val="000A494F"/>
    <w:rsid w:val="000A4E95"/>
    <w:rsid w:val="000A50E6"/>
    <w:rsid w:val="000A5737"/>
    <w:rsid w:val="000A5CFC"/>
    <w:rsid w:val="000A5D43"/>
    <w:rsid w:val="000A64F1"/>
    <w:rsid w:val="000A6A20"/>
    <w:rsid w:val="000A760A"/>
    <w:rsid w:val="000B064A"/>
    <w:rsid w:val="000B0DFE"/>
    <w:rsid w:val="000B2324"/>
    <w:rsid w:val="000B26E6"/>
    <w:rsid w:val="000B2936"/>
    <w:rsid w:val="000B2A9B"/>
    <w:rsid w:val="000B2B72"/>
    <w:rsid w:val="000B423B"/>
    <w:rsid w:val="000B43A0"/>
    <w:rsid w:val="000B516F"/>
    <w:rsid w:val="000B604E"/>
    <w:rsid w:val="000B616A"/>
    <w:rsid w:val="000B6610"/>
    <w:rsid w:val="000C00EA"/>
    <w:rsid w:val="000C0A13"/>
    <w:rsid w:val="000C0A3C"/>
    <w:rsid w:val="000C0C04"/>
    <w:rsid w:val="000C0C49"/>
    <w:rsid w:val="000C10AD"/>
    <w:rsid w:val="000C13EA"/>
    <w:rsid w:val="000C18A2"/>
    <w:rsid w:val="000C197E"/>
    <w:rsid w:val="000C1AAA"/>
    <w:rsid w:val="000C25FC"/>
    <w:rsid w:val="000C283B"/>
    <w:rsid w:val="000C2AA1"/>
    <w:rsid w:val="000C2D07"/>
    <w:rsid w:val="000C39D8"/>
    <w:rsid w:val="000C46A0"/>
    <w:rsid w:val="000C513B"/>
    <w:rsid w:val="000C662C"/>
    <w:rsid w:val="000C6E02"/>
    <w:rsid w:val="000C6F6F"/>
    <w:rsid w:val="000C70C5"/>
    <w:rsid w:val="000C7A76"/>
    <w:rsid w:val="000D0335"/>
    <w:rsid w:val="000D07A4"/>
    <w:rsid w:val="000D0A95"/>
    <w:rsid w:val="000D1281"/>
    <w:rsid w:val="000D1577"/>
    <w:rsid w:val="000D1BB7"/>
    <w:rsid w:val="000D2B90"/>
    <w:rsid w:val="000D2C87"/>
    <w:rsid w:val="000D3912"/>
    <w:rsid w:val="000D4F73"/>
    <w:rsid w:val="000D64F6"/>
    <w:rsid w:val="000D6626"/>
    <w:rsid w:val="000D79A0"/>
    <w:rsid w:val="000E0C7D"/>
    <w:rsid w:val="000E10B8"/>
    <w:rsid w:val="000E145B"/>
    <w:rsid w:val="000E27CF"/>
    <w:rsid w:val="000E2842"/>
    <w:rsid w:val="000E2AE1"/>
    <w:rsid w:val="000E2F11"/>
    <w:rsid w:val="000E448C"/>
    <w:rsid w:val="000E456A"/>
    <w:rsid w:val="000E4C5B"/>
    <w:rsid w:val="000E5054"/>
    <w:rsid w:val="000E5BD3"/>
    <w:rsid w:val="000E65A0"/>
    <w:rsid w:val="000E6604"/>
    <w:rsid w:val="000E669C"/>
    <w:rsid w:val="000E6E5C"/>
    <w:rsid w:val="000E706C"/>
    <w:rsid w:val="000E779F"/>
    <w:rsid w:val="000E7AFA"/>
    <w:rsid w:val="000E7D6F"/>
    <w:rsid w:val="000F0363"/>
    <w:rsid w:val="000F0779"/>
    <w:rsid w:val="000F11D5"/>
    <w:rsid w:val="000F20AC"/>
    <w:rsid w:val="000F35FB"/>
    <w:rsid w:val="000F37E4"/>
    <w:rsid w:val="000F4A3B"/>
    <w:rsid w:val="000F5150"/>
    <w:rsid w:val="000F5D83"/>
    <w:rsid w:val="000F66BE"/>
    <w:rsid w:val="000F6E42"/>
    <w:rsid w:val="000F6F1F"/>
    <w:rsid w:val="000F787E"/>
    <w:rsid w:val="000F7BA3"/>
    <w:rsid w:val="00100D16"/>
    <w:rsid w:val="0010129E"/>
    <w:rsid w:val="00101475"/>
    <w:rsid w:val="00101AA2"/>
    <w:rsid w:val="00102895"/>
    <w:rsid w:val="00102A61"/>
    <w:rsid w:val="00102B53"/>
    <w:rsid w:val="00103A83"/>
    <w:rsid w:val="00103DD1"/>
    <w:rsid w:val="00103ED5"/>
    <w:rsid w:val="00103FA1"/>
    <w:rsid w:val="001046BB"/>
    <w:rsid w:val="00105358"/>
    <w:rsid w:val="00105D4D"/>
    <w:rsid w:val="00105FE2"/>
    <w:rsid w:val="0010602F"/>
    <w:rsid w:val="00106657"/>
    <w:rsid w:val="0010668E"/>
    <w:rsid w:val="00106AF9"/>
    <w:rsid w:val="00106B1C"/>
    <w:rsid w:val="00106E8A"/>
    <w:rsid w:val="00107DE3"/>
    <w:rsid w:val="00111C2D"/>
    <w:rsid w:val="001122AF"/>
    <w:rsid w:val="0011230A"/>
    <w:rsid w:val="00112A45"/>
    <w:rsid w:val="00113262"/>
    <w:rsid w:val="00114754"/>
    <w:rsid w:val="00114870"/>
    <w:rsid w:val="00114AD7"/>
    <w:rsid w:val="0011522C"/>
    <w:rsid w:val="00115238"/>
    <w:rsid w:val="00115388"/>
    <w:rsid w:val="0011564D"/>
    <w:rsid w:val="0011603E"/>
    <w:rsid w:val="00116371"/>
    <w:rsid w:val="001166B4"/>
    <w:rsid w:val="00116940"/>
    <w:rsid w:val="00116B5B"/>
    <w:rsid w:val="00116BCE"/>
    <w:rsid w:val="001174DA"/>
    <w:rsid w:val="00117798"/>
    <w:rsid w:val="0011780E"/>
    <w:rsid w:val="00117B7F"/>
    <w:rsid w:val="00117D56"/>
    <w:rsid w:val="00120658"/>
    <w:rsid w:val="00120801"/>
    <w:rsid w:val="00120888"/>
    <w:rsid w:val="00121E5E"/>
    <w:rsid w:val="001224B4"/>
    <w:rsid w:val="001228AF"/>
    <w:rsid w:val="00122CD0"/>
    <w:rsid w:val="00123F39"/>
    <w:rsid w:val="001246B3"/>
    <w:rsid w:val="0012494E"/>
    <w:rsid w:val="001252C5"/>
    <w:rsid w:val="00125A3D"/>
    <w:rsid w:val="00125E2D"/>
    <w:rsid w:val="001273A9"/>
    <w:rsid w:val="00127D01"/>
    <w:rsid w:val="00130026"/>
    <w:rsid w:val="00131E70"/>
    <w:rsid w:val="00131FA8"/>
    <w:rsid w:val="0013201C"/>
    <w:rsid w:val="00132111"/>
    <w:rsid w:val="001323F1"/>
    <w:rsid w:val="00132727"/>
    <w:rsid w:val="00132B86"/>
    <w:rsid w:val="00133355"/>
    <w:rsid w:val="001338BD"/>
    <w:rsid w:val="001338E2"/>
    <w:rsid w:val="00134041"/>
    <w:rsid w:val="001346A5"/>
    <w:rsid w:val="00134AA2"/>
    <w:rsid w:val="00134DE8"/>
    <w:rsid w:val="0013515A"/>
    <w:rsid w:val="0013568D"/>
    <w:rsid w:val="001356D2"/>
    <w:rsid w:val="00135B09"/>
    <w:rsid w:val="00135B77"/>
    <w:rsid w:val="00136167"/>
    <w:rsid w:val="001366F8"/>
    <w:rsid w:val="00137046"/>
    <w:rsid w:val="00137187"/>
    <w:rsid w:val="00137373"/>
    <w:rsid w:val="001374C4"/>
    <w:rsid w:val="00137807"/>
    <w:rsid w:val="001379B1"/>
    <w:rsid w:val="00137D78"/>
    <w:rsid w:val="00140B34"/>
    <w:rsid w:val="00141B12"/>
    <w:rsid w:val="0014207F"/>
    <w:rsid w:val="00142D98"/>
    <w:rsid w:val="0014349A"/>
    <w:rsid w:val="001451B1"/>
    <w:rsid w:val="00145D49"/>
    <w:rsid w:val="00147D57"/>
    <w:rsid w:val="00150476"/>
    <w:rsid w:val="0015080C"/>
    <w:rsid w:val="0015087F"/>
    <w:rsid w:val="00150A93"/>
    <w:rsid w:val="00150B9C"/>
    <w:rsid w:val="00151039"/>
    <w:rsid w:val="0015216A"/>
    <w:rsid w:val="001527FD"/>
    <w:rsid w:val="00152A85"/>
    <w:rsid w:val="00153237"/>
    <w:rsid w:val="00153A74"/>
    <w:rsid w:val="00153CE8"/>
    <w:rsid w:val="001545EC"/>
    <w:rsid w:val="00154A32"/>
    <w:rsid w:val="00154FDB"/>
    <w:rsid w:val="00155040"/>
    <w:rsid w:val="0015754E"/>
    <w:rsid w:val="001575E9"/>
    <w:rsid w:val="00157D36"/>
    <w:rsid w:val="001602F4"/>
    <w:rsid w:val="00160813"/>
    <w:rsid w:val="0016094B"/>
    <w:rsid w:val="00160A21"/>
    <w:rsid w:val="00160EF9"/>
    <w:rsid w:val="0016147B"/>
    <w:rsid w:val="00162241"/>
    <w:rsid w:val="00162FAF"/>
    <w:rsid w:val="00164048"/>
    <w:rsid w:val="001640AB"/>
    <w:rsid w:val="00164998"/>
    <w:rsid w:val="00165033"/>
    <w:rsid w:val="00165960"/>
    <w:rsid w:val="0016606C"/>
    <w:rsid w:val="0016622D"/>
    <w:rsid w:val="001669F1"/>
    <w:rsid w:val="001670EA"/>
    <w:rsid w:val="001674A0"/>
    <w:rsid w:val="001679ED"/>
    <w:rsid w:val="001705C7"/>
    <w:rsid w:val="001705F4"/>
    <w:rsid w:val="00170D80"/>
    <w:rsid w:val="00170ED1"/>
    <w:rsid w:val="00171018"/>
    <w:rsid w:val="00171858"/>
    <w:rsid w:val="00172AD3"/>
    <w:rsid w:val="001753E0"/>
    <w:rsid w:val="001756C2"/>
    <w:rsid w:val="00175715"/>
    <w:rsid w:val="00176309"/>
    <w:rsid w:val="00176645"/>
    <w:rsid w:val="00176ED6"/>
    <w:rsid w:val="00180811"/>
    <w:rsid w:val="0018082A"/>
    <w:rsid w:val="00180C3B"/>
    <w:rsid w:val="00180FD3"/>
    <w:rsid w:val="00181979"/>
    <w:rsid w:val="00182199"/>
    <w:rsid w:val="00182415"/>
    <w:rsid w:val="00182ACD"/>
    <w:rsid w:val="00182E91"/>
    <w:rsid w:val="00183019"/>
    <w:rsid w:val="0018393F"/>
    <w:rsid w:val="00184E77"/>
    <w:rsid w:val="00184F97"/>
    <w:rsid w:val="001850B7"/>
    <w:rsid w:val="001850E5"/>
    <w:rsid w:val="0018518C"/>
    <w:rsid w:val="001853E5"/>
    <w:rsid w:val="00185969"/>
    <w:rsid w:val="00186AD6"/>
    <w:rsid w:val="0019002E"/>
    <w:rsid w:val="00190D94"/>
    <w:rsid w:val="001915F9"/>
    <w:rsid w:val="0019284B"/>
    <w:rsid w:val="001932AF"/>
    <w:rsid w:val="00193934"/>
    <w:rsid w:val="001942DB"/>
    <w:rsid w:val="001944CE"/>
    <w:rsid w:val="001964F8"/>
    <w:rsid w:val="001969AB"/>
    <w:rsid w:val="00196B68"/>
    <w:rsid w:val="001978E1"/>
    <w:rsid w:val="00197EC5"/>
    <w:rsid w:val="001A1035"/>
    <w:rsid w:val="001A14E6"/>
    <w:rsid w:val="001A2105"/>
    <w:rsid w:val="001A225A"/>
    <w:rsid w:val="001A248E"/>
    <w:rsid w:val="001A2E9E"/>
    <w:rsid w:val="001A3853"/>
    <w:rsid w:val="001A38CD"/>
    <w:rsid w:val="001A391E"/>
    <w:rsid w:val="001A3E40"/>
    <w:rsid w:val="001A3E51"/>
    <w:rsid w:val="001A4272"/>
    <w:rsid w:val="001A6BEF"/>
    <w:rsid w:val="001A6EE8"/>
    <w:rsid w:val="001A719D"/>
    <w:rsid w:val="001A780E"/>
    <w:rsid w:val="001B128B"/>
    <w:rsid w:val="001B168E"/>
    <w:rsid w:val="001B4C59"/>
    <w:rsid w:val="001B5167"/>
    <w:rsid w:val="001B55B0"/>
    <w:rsid w:val="001B63E6"/>
    <w:rsid w:val="001B7267"/>
    <w:rsid w:val="001B72D8"/>
    <w:rsid w:val="001C016A"/>
    <w:rsid w:val="001C0DFD"/>
    <w:rsid w:val="001C125B"/>
    <w:rsid w:val="001C15DA"/>
    <w:rsid w:val="001C2489"/>
    <w:rsid w:val="001C2DDC"/>
    <w:rsid w:val="001C3537"/>
    <w:rsid w:val="001C417B"/>
    <w:rsid w:val="001C4337"/>
    <w:rsid w:val="001C4911"/>
    <w:rsid w:val="001C4D9F"/>
    <w:rsid w:val="001C4EEC"/>
    <w:rsid w:val="001C5E7D"/>
    <w:rsid w:val="001C639E"/>
    <w:rsid w:val="001C6893"/>
    <w:rsid w:val="001C6A2E"/>
    <w:rsid w:val="001C6BAD"/>
    <w:rsid w:val="001C74BB"/>
    <w:rsid w:val="001C7625"/>
    <w:rsid w:val="001D0512"/>
    <w:rsid w:val="001D18D2"/>
    <w:rsid w:val="001D202B"/>
    <w:rsid w:val="001D23CC"/>
    <w:rsid w:val="001D23F0"/>
    <w:rsid w:val="001D2C8A"/>
    <w:rsid w:val="001D3830"/>
    <w:rsid w:val="001D43CB"/>
    <w:rsid w:val="001D4501"/>
    <w:rsid w:val="001D4F9E"/>
    <w:rsid w:val="001D5DE8"/>
    <w:rsid w:val="001D61E6"/>
    <w:rsid w:val="001D6210"/>
    <w:rsid w:val="001D6CBD"/>
    <w:rsid w:val="001D7037"/>
    <w:rsid w:val="001E031A"/>
    <w:rsid w:val="001E0735"/>
    <w:rsid w:val="001E0D76"/>
    <w:rsid w:val="001E10C0"/>
    <w:rsid w:val="001E12F5"/>
    <w:rsid w:val="001E13AE"/>
    <w:rsid w:val="001E1A17"/>
    <w:rsid w:val="001E1B6F"/>
    <w:rsid w:val="001E2C4C"/>
    <w:rsid w:val="001E48F4"/>
    <w:rsid w:val="001E5676"/>
    <w:rsid w:val="001E6687"/>
    <w:rsid w:val="001E701C"/>
    <w:rsid w:val="001E70C5"/>
    <w:rsid w:val="001E7199"/>
    <w:rsid w:val="001E7F0D"/>
    <w:rsid w:val="001F00BB"/>
    <w:rsid w:val="001F1DF2"/>
    <w:rsid w:val="001F1E74"/>
    <w:rsid w:val="001F1EFE"/>
    <w:rsid w:val="001F2DD9"/>
    <w:rsid w:val="001F375E"/>
    <w:rsid w:val="001F3D75"/>
    <w:rsid w:val="001F3E13"/>
    <w:rsid w:val="001F3F47"/>
    <w:rsid w:val="001F4BD0"/>
    <w:rsid w:val="001F4FCC"/>
    <w:rsid w:val="001F4FD1"/>
    <w:rsid w:val="001F5019"/>
    <w:rsid w:val="001F5478"/>
    <w:rsid w:val="001F682F"/>
    <w:rsid w:val="001F6EFC"/>
    <w:rsid w:val="001F7073"/>
    <w:rsid w:val="001F73A0"/>
    <w:rsid w:val="001F74C3"/>
    <w:rsid w:val="001F7F9E"/>
    <w:rsid w:val="00200444"/>
    <w:rsid w:val="00201065"/>
    <w:rsid w:val="00202453"/>
    <w:rsid w:val="00202B08"/>
    <w:rsid w:val="002036A6"/>
    <w:rsid w:val="00203A92"/>
    <w:rsid w:val="00204A42"/>
    <w:rsid w:val="00204B3A"/>
    <w:rsid w:val="00205DC1"/>
    <w:rsid w:val="00205FF6"/>
    <w:rsid w:val="00206EC3"/>
    <w:rsid w:val="00207A9B"/>
    <w:rsid w:val="00207CC5"/>
    <w:rsid w:val="00207ED9"/>
    <w:rsid w:val="002113D4"/>
    <w:rsid w:val="00211966"/>
    <w:rsid w:val="002120D2"/>
    <w:rsid w:val="00212D47"/>
    <w:rsid w:val="00212DAD"/>
    <w:rsid w:val="0021369D"/>
    <w:rsid w:val="00213790"/>
    <w:rsid w:val="00214711"/>
    <w:rsid w:val="002149AF"/>
    <w:rsid w:val="00214A04"/>
    <w:rsid w:val="00214E13"/>
    <w:rsid w:val="00215214"/>
    <w:rsid w:val="002155F4"/>
    <w:rsid w:val="002162C7"/>
    <w:rsid w:val="002167A5"/>
    <w:rsid w:val="002169B4"/>
    <w:rsid w:val="0021703C"/>
    <w:rsid w:val="00217A84"/>
    <w:rsid w:val="00217ACE"/>
    <w:rsid w:val="0022041B"/>
    <w:rsid w:val="002208A0"/>
    <w:rsid w:val="0022170A"/>
    <w:rsid w:val="00221C6E"/>
    <w:rsid w:val="00222A7A"/>
    <w:rsid w:val="00222CCB"/>
    <w:rsid w:val="0022309C"/>
    <w:rsid w:val="00223189"/>
    <w:rsid w:val="0022355D"/>
    <w:rsid w:val="00223E6F"/>
    <w:rsid w:val="002244BE"/>
    <w:rsid w:val="00224A2C"/>
    <w:rsid w:val="00224A5F"/>
    <w:rsid w:val="002250ED"/>
    <w:rsid w:val="00225703"/>
    <w:rsid w:val="00225B13"/>
    <w:rsid w:val="00225E36"/>
    <w:rsid w:val="00226032"/>
    <w:rsid w:val="002274E4"/>
    <w:rsid w:val="0022795B"/>
    <w:rsid w:val="00227C15"/>
    <w:rsid w:val="00227E07"/>
    <w:rsid w:val="002312F4"/>
    <w:rsid w:val="0023131B"/>
    <w:rsid w:val="00231FC7"/>
    <w:rsid w:val="0023228D"/>
    <w:rsid w:val="00232EC0"/>
    <w:rsid w:val="002332B9"/>
    <w:rsid w:val="0023360D"/>
    <w:rsid w:val="00233C5D"/>
    <w:rsid w:val="00233DFB"/>
    <w:rsid w:val="00233EED"/>
    <w:rsid w:val="002341B0"/>
    <w:rsid w:val="00234376"/>
    <w:rsid w:val="002349A8"/>
    <w:rsid w:val="00234B24"/>
    <w:rsid w:val="00235634"/>
    <w:rsid w:val="002362A8"/>
    <w:rsid w:val="00236368"/>
    <w:rsid w:val="0023678C"/>
    <w:rsid w:val="002367E2"/>
    <w:rsid w:val="00236B43"/>
    <w:rsid w:val="00236B7D"/>
    <w:rsid w:val="00236D5F"/>
    <w:rsid w:val="00237107"/>
    <w:rsid w:val="00237228"/>
    <w:rsid w:val="0023735A"/>
    <w:rsid w:val="00237D57"/>
    <w:rsid w:val="002402BD"/>
    <w:rsid w:val="002418E0"/>
    <w:rsid w:val="00241BAD"/>
    <w:rsid w:val="00241E4C"/>
    <w:rsid w:val="0024278A"/>
    <w:rsid w:val="00242B05"/>
    <w:rsid w:val="00242D72"/>
    <w:rsid w:val="0024336B"/>
    <w:rsid w:val="00243A9F"/>
    <w:rsid w:val="00243C9E"/>
    <w:rsid w:val="00244321"/>
    <w:rsid w:val="0024501B"/>
    <w:rsid w:val="002450DC"/>
    <w:rsid w:val="0024530E"/>
    <w:rsid w:val="002455B2"/>
    <w:rsid w:val="00245F29"/>
    <w:rsid w:val="0024666A"/>
    <w:rsid w:val="0024669D"/>
    <w:rsid w:val="0024727E"/>
    <w:rsid w:val="002472A0"/>
    <w:rsid w:val="0024754F"/>
    <w:rsid w:val="0025091A"/>
    <w:rsid w:val="00250A64"/>
    <w:rsid w:val="0025151D"/>
    <w:rsid w:val="0025156B"/>
    <w:rsid w:val="00251747"/>
    <w:rsid w:val="00251DE8"/>
    <w:rsid w:val="002522C8"/>
    <w:rsid w:val="00252568"/>
    <w:rsid w:val="00252C17"/>
    <w:rsid w:val="00252C9B"/>
    <w:rsid w:val="00252CAC"/>
    <w:rsid w:val="00252D44"/>
    <w:rsid w:val="0025346F"/>
    <w:rsid w:val="00253ACC"/>
    <w:rsid w:val="00253CC6"/>
    <w:rsid w:val="00254559"/>
    <w:rsid w:val="00255BF0"/>
    <w:rsid w:val="00255CE8"/>
    <w:rsid w:val="00255DDF"/>
    <w:rsid w:val="002560A8"/>
    <w:rsid w:val="00256A17"/>
    <w:rsid w:val="00256D93"/>
    <w:rsid w:val="00257578"/>
    <w:rsid w:val="00257587"/>
    <w:rsid w:val="002605E6"/>
    <w:rsid w:val="00260674"/>
    <w:rsid w:val="00261863"/>
    <w:rsid w:val="00261925"/>
    <w:rsid w:val="0026244C"/>
    <w:rsid w:val="0026334E"/>
    <w:rsid w:val="0026381F"/>
    <w:rsid w:val="00263BE4"/>
    <w:rsid w:val="00264127"/>
    <w:rsid w:val="00264F32"/>
    <w:rsid w:val="00265292"/>
    <w:rsid w:val="002652D5"/>
    <w:rsid w:val="00265A60"/>
    <w:rsid w:val="00265A76"/>
    <w:rsid w:val="00265E16"/>
    <w:rsid w:val="00266BB2"/>
    <w:rsid w:val="00266D4E"/>
    <w:rsid w:val="00267410"/>
    <w:rsid w:val="0026792B"/>
    <w:rsid w:val="00270A0C"/>
    <w:rsid w:val="00270F5D"/>
    <w:rsid w:val="00271071"/>
    <w:rsid w:val="00271B0D"/>
    <w:rsid w:val="00271BFE"/>
    <w:rsid w:val="00272541"/>
    <w:rsid w:val="0027265B"/>
    <w:rsid w:val="00272934"/>
    <w:rsid w:val="002729DA"/>
    <w:rsid w:val="002740C4"/>
    <w:rsid w:val="00274803"/>
    <w:rsid w:val="00274D42"/>
    <w:rsid w:val="00275679"/>
    <w:rsid w:val="00275CE5"/>
    <w:rsid w:val="00275FEA"/>
    <w:rsid w:val="002768EF"/>
    <w:rsid w:val="00277021"/>
    <w:rsid w:val="00277836"/>
    <w:rsid w:val="00277A2A"/>
    <w:rsid w:val="00280062"/>
    <w:rsid w:val="002808C5"/>
    <w:rsid w:val="0028141E"/>
    <w:rsid w:val="002819DF"/>
    <w:rsid w:val="0028250E"/>
    <w:rsid w:val="00282EB8"/>
    <w:rsid w:val="00283429"/>
    <w:rsid w:val="002848C7"/>
    <w:rsid w:val="00284B48"/>
    <w:rsid w:val="00285156"/>
    <w:rsid w:val="00285510"/>
    <w:rsid w:val="0028554C"/>
    <w:rsid w:val="0028566B"/>
    <w:rsid w:val="00286227"/>
    <w:rsid w:val="00286384"/>
    <w:rsid w:val="00286463"/>
    <w:rsid w:val="002867BD"/>
    <w:rsid w:val="00286DB7"/>
    <w:rsid w:val="00287052"/>
    <w:rsid w:val="002873D1"/>
    <w:rsid w:val="00287627"/>
    <w:rsid w:val="00287FFD"/>
    <w:rsid w:val="002910EE"/>
    <w:rsid w:val="00291355"/>
    <w:rsid w:val="00291396"/>
    <w:rsid w:val="00291E12"/>
    <w:rsid w:val="00292269"/>
    <w:rsid w:val="00292B5F"/>
    <w:rsid w:val="00293878"/>
    <w:rsid w:val="00293B3E"/>
    <w:rsid w:val="00294088"/>
    <w:rsid w:val="0029419C"/>
    <w:rsid w:val="002958E8"/>
    <w:rsid w:val="00295C91"/>
    <w:rsid w:val="00296419"/>
    <w:rsid w:val="002968B9"/>
    <w:rsid w:val="00297368"/>
    <w:rsid w:val="00297370"/>
    <w:rsid w:val="00297808"/>
    <w:rsid w:val="00297CDF"/>
    <w:rsid w:val="00297E92"/>
    <w:rsid w:val="002A00FB"/>
    <w:rsid w:val="002A0A77"/>
    <w:rsid w:val="002A0E57"/>
    <w:rsid w:val="002A12D3"/>
    <w:rsid w:val="002A1A31"/>
    <w:rsid w:val="002A1C55"/>
    <w:rsid w:val="002A2032"/>
    <w:rsid w:val="002A23D9"/>
    <w:rsid w:val="002A3282"/>
    <w:rsid w:val="002A352A"/>
    <w:rsid w:val="002A3A46"/>
    <w:rsid w:val="002A4A03"/>
    <w:rsid w:val="002A4D6B"/>
    <w:rsid w:val="002A6676"/>
    <w:rsid w:val="002A6A9E"/>
    <w:rsid w:val="002A7125"/>
    <w:rsid w:val="002A7275"/>
    <w:rsid w:val="002A72AF"/>
    <w:rsid w:val="002A7D64"/>
    <w:rsid w:val="002A7EFD"/>
    <w:rsid w:val="002B01F5"/>
    <w:rsid w:val="002B0707"/>
    <w:rsid w:val="002B132E"/>
    <w:rsid w:val="002B1398"/>
    <w:rsid w:val="002B1729"/>
    <w:rsid w:val="002B1A59"/>
    <w:rsid w:val="002B1C8E"/>
    <w:rsid w:val="002B2813"/>
    <w:rsid w:val="002B3332"/>
    <w:rsid w:val="002B3642"/>
    <w:rsid w:val="002B3988"/>
    <w:rsid w:val="002B3ECB"/>
    <w:rsid w:val="002B4834"/>
    <w:rsid w:val="002B4EFB"/>
    <w:rsid w:val="002B5808"/>
    <w:rsid w:val="002B606E"/>
    <w:rsid w:val="002B6194"/>
    <w:rsid w:val="002B700C"/>
    <w:rsid w:val="002B70FB"/>
    <w:rsid w:val="002B7410"/>
    <w:rsid w:val="002B7AAA"/>
    <w:rsid w:val="002B7E5C"/>
    <w:rsid w:val="002C08F4"/>
    <w:rsid w:val="002C0A63"/>
    <w:rsid w:val="002C1022"/>
    <w:rsid w:val="002C1504"/>
    <w:rsid w:val="002C18DD"/>
    <w:rsid w:val="002C1D8E"/>
    <w:rsid w:val="002C3ECC"/>
    <w:rsid w:val="002C4C8B"/>
    <w:rsid w:val="002C5887"/>
    <w:rsid w:val="002C5A0A"/>
    <w:rsid w:val="002C5AF3"/>
    <w:rsid w:val="002C6911"/>
    <w:rsid w:val="002C6960"/>
    <w:rsid w:val="002C6990"/>
    <w:rsid w:val="002C70C8"/>
    <w:rsid w:val="002C7700"/>
    <w:rsid w:val="002C78BD"/>
    <w:rsid w:val="002C7AF0"/>
    <w:rsid w:val="002D030E"/>
    <w:rsid w:val="002D0792"/>
    <w:rsid w:val="002D18AA"/>
    <w:rsid w:val="002D2D5C"/>
    <w:rsid w:val="002D33DC"/>
    <w:rsid w:val="002D33E8"/>
    <w:rsid w:val="002D365F"/>
    <w:rsid w:val="002D3C16"/>
    <w:rsid w:val="002D4075"/>
    <w:rsid w:val="002D5868"/>
    <w:rsid w:val="002D5C5B"/>
    <w:rsid w:val="002D5EED"/>
    <w:rsid w:val="002D6230"/>
    <w:rsid w:val="002D6310"/>
    <w:rsid w:val="002D701B"/>
    <w:rsid w:val="002D7417"/>
    <w:rsid w:val="002D780C"/>
    <w:rsid w:val="002D7ABE"/>
    <w:rsid w:val="002D7F44"/>
    <w:rsid w:val="002E03A9"/>
    <w:rsid w:val="002E0FE9"/>
    <w:rsid w:val="002E1209"/>
    <w:rsid w:val="002E17BA"/>
    <w:rsid w:val="002E1D5A"/>
    <w:rsid w:val="002E35FE"/>
    <w:rsid w:val="002E3A72"/>
    <w:rsid w:val="002E52EE"/>
    <w:rsid w:val="002E61FB"/>
    <w:rsid w:val="002E6293"/>
    <w:rsid w:val="002E62EA"/>
    <w:rsid w:val="002E63D1"/>
    <w:rsid w:val="002E68EE"/>
    <w:rsid w:val="002E73A6"/>
    <w:rsid w:val="002F1234"/>
    <w:rsid w:val="002F1770"/>
    <w:rsid w:val="002F1859"/>
    <w:rsid w:val="002F191F"/>
    <w:rsid w:val="002F1BD2"/>
    <w:rsid w:val="002F26A8"/>
    <w:rsid w:val="002F27B3"/>
    <w:rsid w:val="002F2852"/>
    <w:rsid w:val="002F3203"/>
    <w:rsid w:val="002F3323"/>
    <w:rsid w:val="002F3553"/>
    <w:rsid w:val="002F35AD"/>
    <w:rsid w:val="002F41F9"/>
    <w:rsid w:val="002F462D"/>
    <w:rsid w:val="002F4E4F"/>
    <w:rsid w:val="002F54FD"/>
    <w:rsid w:val="002F5697"/>
    <w:rsid w:val="002F5724"/>
    <w:rsid w:val="002F62EE"/>
    <w:rsid w:val="002F72DA"/>
    <w:rsid w:val="002F75F6"/>
    <w:rsid w:val="002F7CE5"/>
    <w:rsid w:val="002F7E6A"/>
    <w:rsid w:val="002F7F1F"/>
    <w:rsid w:val="002F7FF6"/>
    <w:rsid w:val="0030017A"/>
    <w:rsid w:val="00301089"/>
    <w:rsid w:val="0030133D"/>
    <w:rsid w:val="00301444"/>
    <w:rsid w:val="00301AA6"/>
    <w:rsid w:val="00301BA2"/>
    <w:rsid w:val="00301D6C"/>
    <w:rsid w:val="0030279D"/>
    <w:rsid w:val="003031B8"/>
    <w:rsid w:val="00303A07"/>
    <w:rsid w:val="0030412A"/>
    <w:rsid w:val="003045E6"/>
    <w:rsid w:val="003048D7"/>
    <w:rsid w:val="00304CE2"/>
    <w:rsid w:val="00304E08"/>
    <w:rsid w:val="00304E9E"/>
    <w:rsid w:val="00305152"/>
    <w:rsid w:val="003056C7"/>
    <w:rsid w:val="00305929"/>
    <w:rsid w:val="00306A10"/>
    <w:rsid w:val="003071F6"/>
    <w:rsid w:val="003102D8"/>
    <w:rsid w:val="00311254"/>
    <w:rsid w:val="003116E8"/>
    <w:rsid w:val="0031178B"/>
    <w:rsid w:val="00311A24"/>
    <w:rsid w:val="00311C3D"/>
    <w:rsid w:val="00311C40"/>
    <w:rsid w:val="00311CEC"/>
    <w:rsid w:val="00312469"/>
    <w:rsid w:val="0031252F"/>
    <w:rsid w:val="00313A9A"/>
    <w:rsid w:val="00313CB0"/>
    <w:rsid w:val="00313DF1"/>
    <w:rsid w:val="00313F96"/>
    <w:rsid w:val="003140F8"/>
    <w:rsid w:val="00314D5F"/>
    <w:rsid w:val="00315EC4"/>
    <w:rsid w:val="00316164"/>
    <w:rsid w:val="00316B4F"/>
    <w:rsid w:val="0031747C"/>
    <w:rsid w:val="00317EFF"/>
    <w:rsid w:val="003208EF"/>
    <w:rsid w:val="00320A11"/>
    <w:rsid w:val="00321418"/>
    <w:rsid w:val="00321852"/>
    <w:rsid w:val="00321889"/>
    <w:rsid w:val="00322110"/>
    <w:rsid w:val="00322833"/>
    <w:rsid w:val="003240A8"/>
    <w:rsid w:val="00324708"/>
    <w:rsid w:val="00324866"/>
    <w:rsid w:val="00325D37"/>
    <w:rsid w:val="0032636B"/>
    <w:rsid w:val="00326E99"/>
    <w:rsid w:val="0032711A"/>
    <w:rsid w:val="00327A6E"/>
    <w:rsid w:val="00327D15"/>
    <w:rsid w:val="0033017C"/>
    <w:rsid w:val="00330797"/>
    <w:rsid w:val="0033107D"/>
    <w:rsid w:val="0033147F"/>
    <w:rsid w:val="00331C6A"/>
    <w:rsid w:val="00331CBC"/>
    <w:rsid w:val="0033329F"/>
    <w:rsid w:val="0033369B"/>
    <w:rsid w:val="00333E46"/>
    <w:rsid w:val="00334AA0"/>
    <w:rsid w:val="00334E4D"/>
    <w:rsid w:val="00334FCF"/>
    <w:rsid w:val="00335473"/>
    <w:rsid w:val="003359F7"/>
    <w:rsid w:val="003362F6"/>
    <w:rsid w:val="003369FB"/>
    <w:rsid w:val="00336B61"/>
    <w:rsid w:val="0034111C"/>
    <w:rsid w:val="00341AF3"/>
    <w:rsid w:val="00343A25"/>
    <w:rsid w:val="003447A5"/>
    <w:rsid w:val="00345347"/>
    <w:rsid w:val="0034543E"/>
    <w:rsid w:val="003457F6"/>
    <w:rsid w:val="0034688E"/>
    <w:rsid w:val="00346A2E"/>
    <w:rsid w:val="00346A5F"/>
    <w:rsid w:val="00346BB7"/>
    <w:rsid w:val="003476E1"/>
    <w:rsid w:val="0034787E"/>
    <w:rsid w:val="00347BD8"/>
    <w:rsid w:val="003503D8"/>
    <w:rsid w:val="00350ADD"/>
    <w:rsid w:val="00350B34"/>
    <w:rsid w:val="00350B78"/>
    <w:rsid w:val="00350CF8"/>
    <w:rsid w:val="00351073"/>
    <w:rsid w:val="003512C6"/>
    <w:rsid w:val="00351D12"/>
    <w:rsid w:val="00352023"/>
    <w:rsid w:val="00352D21"/>
    <w:rsid w:val="00352F8F"/>
    <w:rsid w:val="003536C9"/>
    <w:rsid w:val="00353A43"/>
    <w:rsid w:val="00353A6C"/>
    <w:rsid w:val="00353E6E"/>
    <w:rsid w:val="00355AF1"/>
    <w:rsid w:val="00355EF7"/>
    <w:rsid w:val="00356345"/>
    <w:rsid w:val="0035638A"/>
    <w:rsid w:val="00356CD8"/>
    <w:rsid w:val="00356EFD"/>
    <w:rsid w:val="00357B9C"/>
    <w:rsid w:val="00360044"/>
    <w:rsid w:val="003603A6"/>
    <w:rsid w:val="003603A8"/>
    <w:rsid w:val="00360693"/>
    <w:rsid w:val="00360A5E"/>
    <w:rsid w:val="00360DEA"/>
    <w:rsid w:val="003611E7"/>
    <w:rsid w:val="0036139D"/>
    <w:rsid w:val="00361A00"/>
    <w:rsid w:val="0036294F"/>
    <w:rsid w:val="00362E85"/>
    <w:rsid w:val="00363153"/>
    <w:rsid w:val="003634E3"/>
    <w:rsid w:val="00363E50"/>
    <w:rsid w:val="003642A6"/>
    <w:rsid w:val="003645D1"/>
    <w:rsid w:val="00365BF7"/>
    <w:rsid w:val="00366260"/>
    <w:rsid w:val="00366453"/>
    <w:rsid w:val="0036664B"/>
    <w:rsid w:val="0036730F"/>
    <w:rsid w:val="003677C6"/>
    <w:rsid w:val="00370B0B"/>
    <w:rsid w:val="0037189D"/>
    <w:rsid w:val="00371D84"/>
    <w:rsid w:val="00372595"/>
    <w:rsid w:val="00372613"/>
    <w:rsid w:val="0037282A"/>
    <w:rsid w:val="00372E3F"/>
    <w:rsid w:val="00373AE2"/>
    <w:rsid w:val="00373F2B"/>
    <w:rsid w:val="00374E7C"/>
    <w:rsid w:val="003761FE"/>
    <w:rsid w:val="00376913"/>
    <w:rsid w:val="0037748F"/>
    <w:rsid w:val="0037751C"/>
    <w:rsid w:val="00380896"/>
    <w:rsid w:val="00380CD0"/>
    <w:rsid w:val="00381FBC"/>
    <w:rsid w:val="00382BF6"/>
    <w:rsid w:val="00382CEF"/>
    <w:rsid w:val="00383008"/>
    <w:rsid w:val="00383221"/>
    <w:rsid w:val="00383266"/>
    <w:rsid w:val="00383A28"/>
    <w:rsid w:val="00384091"/>
    <w:rsid w:val="00384758"/>
    <w:rsid w:val="0038480E"/>
    <w:rsid w:val="0038483B"/>
    <w:rsid w:val="003850E6"/>
    <w:rsid w:val="00387212"/>
    <w:rsid w:val="00387238"/>
    <w:rsid w:val="00387844"/>
    <w:rsid w:val="00387D9F"/>
    <w:rsid w:val="003909F4"/>
    <w:rsid w:val="00390C96"/>
    <w:rsid w:val="00390F47"/>
    <w:rsid w:val="0039146A"/>
    <w:rsid w:val="00391D20"/>
    <w:rsid w:val="0039232F"/>
    <w:rsid w:val="0039271D"/>
    <w:rsid w:val="003927DC"/>
    <w:rsid w:val="00392ADC"/>
    <w:rsid w:val="00392C38"/>
    <w:rsid w:val="00392D42"/>
    <w:rsid w:val="003935B4"/>
    <w:rsid w:val="00393754"/>
    <w:rsid w:val="00393B87"/>
    <w:rsid w:val="00394075"/>
    <w:rsid w:val="00394557"/>
    <w:rsid w:val="00395047"/>
    <w:rsid w:val="00395543"/>
    <w:rsid w:val="00396B8E"/>
    <w:rsid w:val="00396CBE"/>
    <w:rsid w:val="00396EFC"/>
    <w:rsid w:val="00397FE0"/>
    <w:rsid w:val="003A0057"/>
    <w:rsid w:val="003A082E"/>
    <w:rsid w:val="003A0997"/>
    <w:rsid w:val="003A123F"/>
    <w:rsid w:val="003A1DD5"/>
    <w:rsid w:val="003A2455"/>
    <w:rsid w:val="003A3995"/>
    <w:rsid w:val="003A4BFA"/>
    <w:rsid w:val="003A50A5"/>
    <w:rsid w:val="003A5392"/>
    <w:rsid w:val="003A597F"/>
    <w:rsid w:val="003A5DBE"/>
    <w:rsid w:val="003A5EB3"/>
    <w:rsid w:val="003A645E"/>
    <w:rsid w:val="003A64B6"/>
    <w:rsid w:val="003A6649"/>
    <w:rsid w:val="003A73F8"/>
    <w:rsid w:val="003B030B"/>
    <w:rsid w:val="003B1341"/>
    <w:rsid w:val="003B195D"/>
    <w:rsid w:val="003B2AAC"/>
    <w:rsid w:val="003B2CE2"/>
    <w:rsid w:val="003B4F7B"/>
    <w:rsid w:val="003B50D7"/>
    <w:rsid w:val="003B5432"/>
    <w:rsid w:val="003B5C2A"/>
    <w:rsid w:val="003B6070"/>
    <w:rsid w:val="003B6B01"/>
    <w:rsid w:val="003C0229"/>
    <w:rsid w:val="003C02AC"/>
    <w:rsid w:val="003C077F"/>
    <w:rsid w:val="003C1699"/>
    <w:rsid w:val="003C1C6E"/>
    <w:rsid w:val="003C20D8"/>
    <w:rsid w:val="003C2599"/>
    <w:rsid w:val="003C2834"/>
    <w:rsid w:val="003C2925"/>
    <w:rsid w:val="003C296C"/>
    <w:rsid w:val="003C2D1E"/>
    <w:rsid w:val="003C2D8D"/>
    <w:rsid w:val="003C3788"/>
    <w:rsid w:val="003C4747"/>
    <w:rsid w:val="003C4A11"/>
    <w:rsid w:val="003C4ACE"/>
    <w:rsid w:val="003C5463"/>
    <w:rsid w:val="003C55AC"/>
    <w:rsid w:val="003C65BF"/>
    <w:rsid w:val="003C702E"/>
    <w:rsid w:val="003C750E"/>
    <w:rsid w:val="003C7847"/>
    <w:rsid w:val="003C7B25"/>
    <w:rsid w:val="003C7E14"/>
    <w:rsid w:val="003D01F4"/>
    <w:rsid w:val="003D1C93"/>
    <w:rsid w:val="003D21A7"/>
    <w:rsid w:val="003D24D5"/>
    <w:rsid w:val="003D27B8"/>
    <w:rsid w:val="003D36EA"/>
    <w:rsid w:val="003D390B"/>
    <w:rsid w:val="003D3978"/>
    <w:rsid w:val="003D3B25"/>
    <w:rsid w:val="003D3E60"/>
    <w:rsid w:val="003D402B"/>
    <w:rsid w:val="003D4A58"/>
    <w:rsid w:val="003D4BA1"/>
    <w:rsid w:val="003D61D4"/>
    <w:rsid w:val="003D6330"/>
    <w:rsid w:val="003D7019"/>
    <w:rsid w:val="003D7495"/>
    <w:rsid w:val="003D7B7C"/>
    <w:rsid w:val="003D7D27"/>
    <w:rsid w:val="003D7DD3"/>
    <w:rsid w:val="003D7EDC"/>
    <w:rsid w:val="003E051E"/>
    <w:rsid w:val="003E08CC"/>
    <w:rsid w:val="003E0C15"/>
    <w:rsid w:val="003E0D12"/>
    <w:rsid w:val="003E18C7"/>
    <w:rsid w:val="003E2458"/>
    <w:rsid w:val="003E26A8"/>
    <w:rsid w:val="003E281F"/>
    <w:rsid w:val="003E2EF0"/>
    <w:rsid w:val="003E4570"/>
    <w:rsid w:val="003E458F"/>
    <w:rsid w:val="003E6338"/>
    <w:rsid w:val="003E6FF8"/>
    <w:rsid w:val="003E7DB3"/>
    <w:rsid w:val="003F032D"/>
    <w:rsid w:val="003F1086"/>
    <w:rsid w:val="003F15C1"/>
    <w:rsid w:val="003F163F"/>
    <w:rsid w:val="003F243A"/>
    <w:rsid w:val="003F2578"/>
    <w:rsid w:val="003F283E"/>
    <w:rsid w:val="003F2A0B"/>
    <w:rsid w:val="003F34C5"/>
    <w:rsid w:val="003F3730"/>
    <w:rsid w:val="003F3888"/>
    <w:rsid w:val="003F39DF"/>
    <w:rsid w:val="003F4AE6"/>
    <w:rsid w:val="003F4D50"/>
    <w:rsid w:val="003F5056"/>
    <w:rsid w:val="003F5A1C"/>
    <w:rsid w:val="003F6025"/>
    <w:rsid w:val="003F6DF4"/>
    <w:rsid w:val="003F6E94"/>
    <w:rsid w:val="003F7053"/>
    <w:rsid w:val="003F7BEF"/>
    <w:rsid w:val="003F7C5C"/>
    <w:rsid w:val="003F7CE1"/>
    <w:rsid w:val="003F7D3B"/>
    <w:rsid w:val="0040074F"/>
    <w:rsid w:val="0040078C"/>
    <w:rsid w:val="00400845"/>
    <w:rsid w:val="004008E0"/>
    <w:rsid w:val="00400A37"/>
    <w:rsid w:val="00400C30"/>
    <w:rsid w:val="00400FAD"/>
    <w:rsid w:val="004013FF"/>
    <w:rsid w:val="004034B1"/>
    <w:rsid w:val="0040471B"/>
    <w:rsid w:val="004053E4"/>
    <w:rsid w:val="004059DD"/>
    <w:rsid w:val="00406A6B"/>
    <w:rsid w:val="0040762A"/>
    <w:rsid w:val="00407B91"/>
    <w:rsid w:val="00407CC5"/>
    <w:rsid w:val="004108AD"/>
    <w:rsid w:val="0041147C"/>
    <w:rsid w:val="004135F8"/>
    <w:rsid w:val="00414382"/>
    <w:rsid w:val="00414D64"/>
    <w:rsid w:val="004150F5"/>
    <w:rsid w:val="00415377"/>
    <w:rsid w:val="0041539A"/>
    <w:rsid w:val="00415BD8"/>
    <w:rsid w:val="00416AA7"/>
    <w:rsid w:val="00416AEA"/>
    <w:rsid w:val="004176FF"/>
    <w:rsid w:val="00420933"/>
    <w:rsid w:val="00421132"/>
    <w:rsid w:val="00421150"/>
    <w:rsid w:val="00421290"/>
    <w:rsid w:val="004220D1"/>
    <w:rsid w:val="0042232E"/>
    <w:rsid w:val="00424FA7"/>
    <w:rsid w:val="004255A0"/>
    <w:rsid w:val="00425ACE"/>
    <w:rsid w:val="004261C0"/>
    <w:rsid w:val="0042683B"/>
    <w:rsid w:val="00426F99"/>
    <w:rsid w:val="00427419"/>
    <w:rsid w:val="00427888"/>
    <w:rsid w:val="00427920"/>
    <w:rsid w:val="00427C75"/>
    <w:rsid w:val="00427D47"/>
    <w:rsid w:val="00430015"/>
    <w:rsid w:val="00430A9D"/>
    <w:rsid w:val="00430B5E"/>
    <w:rsid w:val="00431633"/>
    <w:rsid w:val="00431668"/>
    <w:rsid w:val="00431765"/>
    <w:rsid w:val="00431875"/>
    <w:rsid w:val="00431E51"/>
    <w:rsid w:val="00432110"/>
    <w:rsid w:val="00432BA6"/>
    <w:rsid w:val="00433DF1"/>
    <w:rsid w:val="00433F7B"/>
    <w:rsid w:val="00434BFA"/>
    <w:rsid w:val="00434F8F"/>
    <w:rsid w:val="00435596"/>
    <w:rsid w:val="004357B3"/>
    <w:rsid w:val="004357B9"/>
    <w:rsid w:val="00435A01"/>
    <w:rsid w:val="004366FA"/>
    <w:rsid w:val="00436802"/>
    <w:rsid w:val="00436950"/>
    <w:rsid w:val="004372CE"/>
    <w:rsid w:val="004373B9"/>
    <w:rsid w:val="00437A88"/>
    <w:rsid w:val="00437DDB"/>
    <w:rsid w:val="00440604"/>
    <w:rsid w:val="00440CAF"/>
    <w:rsid w:val="00442160"/>
    <w:rsid w:val="0044270F"/>
    <w:rsid w:val="00442ADE"/>
    <w:rsid w:val="00442C20"/>
    <w:rsid w:val="00442C6B"/>
    <w:rsid w:val="00442D66"/>
    <w:rsid w:val="00442D6C"/>
    <w:rsid w:val="00443D0F"/>
    <w:rsid w:val="00444069"/>
    <w:rsid w:val="00444322"/>
    <w:rsid w:val="004446B4"/>
    <w:rsid w:val="00444AE0"/>
    <w:rsid w:val="00444F04"/>
    <w:rsid w:val="0044540D"/>
    <w:rsid w:val="004456F9"/>
    <w:rsid w:val="0044594C"/>
    <w:rsid w:val="00445CA4"/>
    <w:rsid w:val="00445FF7"/>
    <w:rsid w:val="0044657E"/>
    <w:rsid w:val="00446AA3"/>
    <w:rsid w:val="00446C4B"/>
    <w:rsid w:val="004471AF"/>
    <w:rsid w:val="00447371"/>
    <w:rsid w:val="0044761A"/>
    <w:rsid w:val="00447CEF"/>
    <w:rsid w:val="00447D98"/>
    <w:rsid w:val="00447FC2"/>
    <w:rsid w:val="004506EE"/>
    <w:rsid w:val="00450D8C"/>
    <w:rsid w:val="00450F32"/>
    <w:rsid w:val="00451C6F"/>
    <w:rsid w:val="00451D4B"/>
    <w:rsid w:val="00452007"/>
    <w:rsid w:val="00452619"/>
    <w:rsid w:val="00452E29"/>
    <w:rsid w:val="00453341"/>
    <w:rsid w:val="00453528"/>
    <w:rsid w:val="0045383A"/>
    <w:rsid w:val="00453A40"/>
    <w:rsid w:val="00453D70"/>
    <w:rsid w:val="004546B4"/>
    <w:rsid w:val="00454B55"/>
    <w:rsid w:val="00454F5D"/>
    <w:rsid w:val="00455B2A"/>
    <w:rsid w:val="00455D8B"/>
    <w:rsid w:val="00455D9D"/>
    <w:rsid w:val="00455DBB"/>
    <w:rsid w:val="0045609C"/>
    <w:rsid w:val="00456298"/>
    <w:rsid w:val="004567B7"/>
    <w:rsid w:val="0045783E"/>
    <w:rsid w:val="00460099"/>
    <w:rsid w:val="004606E6"/>
    <w:rsid w:val="00461210"/>
    <w:rsid w:val="00461E9F"/>
    <w:rsid w:val="004625C9"/>
    <w:rsid w:val="00463056"/>
    <w:rsid w:val="0046376F"/>
    <w:rsid w:val="0046385E"/>
    <w:rsid w:val="004639A9"/>
    <w:rsid w:val="004648C4"/>
    <w:rsid w:val="00464B75"/>
    <w:rsid w:val="00464C8F"/>
    <w:rsid w:val="00464E02"/>
    <w:rsid w:val="0046552C"/>
    <w:rsid w:val="004656FD"/>
    <w:rsid w:val="00466656"/>
    <w:rsid w:val="004666D3"/>
    <w:rsid w:val="00466730"/>
    <w:rsid w:val="004667C9"/>
    <w:rsid w:val="0046793D"/>
    <w:rsid w:val="00470194"/>
    <w:rsid w:val="004701D9"/>
    <w:rsid w:val="00472706"/>
    <w:rsid w:val="00472AC7"/>
    <w:rsid w:val="00473750"/>
    <w:rsid w:val="00473924"/>
    <w:rsid w:val="00473D55"/>
    <w:rsid w:val="00474693"/>
    <w:rsid w:val="004749BA"/>
    <w:rsid w:val="00475F8F"/>
    <w:rsid w:val="00476081"/>
    <w:rsid w:val="00476991"/>
    <w:rsid w:val="004772E9"/>
    <w:rsid w:val="00477326"/>
    <w:rsid w:val="00477691"/>
    <w:rsid w:val="0047782F"/>
    <w:rsid w:val="004779AA"/>
    <w:rsid w:val="00480C33"/>
    <w:rsid w:val="00480C41"/>
    <w:rsid w:val="004828AA"/>
    <w:rsid w:val="00482D43"/>
    <w:rsid w:val="00483261"/>
    <w:rsid w:val="00483B04"/>
    <w:rsid w:val="00483F69"/>
    <w:rsid w:val="004845C7"/>
    <w:rsid w:val="004845F8"/>
    <w:rsid w:val="00484EC4"/>
    <w:rsid w:val="0048677C"/>
    <w:rsid w:val="00486A3F"/>
    <w:rsid w:val="00486BFC"/>
    <w:rsid w:val="00487654"/>
    <w:rsid w:val="00490899"/>
    <w:rsid w:val="00490B88"/>
    <w:rsid w:val="00490C40"/>
    <w:rsid w:val="00491695"/>
    <w:rsid w:val="00493771"/>
    <w:rsid w:val="00493A56"/>
    <w:rsid w:val="00494314"/>
    <w:rsid w:val="00494461"/>
    <w:rsid w:val="004948FD"/>
    <w:rsid w:val="00494C3B"/>
    <w:rsid w:val="00495061"/>
    <w:rsid w:val="0049524F"/>
    <w:rsid w:val="0049572C"/>
    <w:rsid w:val="00496067"/>
    <w:rsid w:val="00497545"/>
    <w:rsid w:val="00497B56"/>
    <w:rsid w:val="004A03A4"/>
    <w:rsid w:val="004A03FA"/>
    <w:rsid w:val="004A0A2C"/>
    <w:rsid w:val="004A0EAE"/>
    <w:rsid w:val="004A1A55"/>
    <w:rsid w:val="004A2604"/>
    <w:rsid w:val="004A26A8"/>
    <w:rsid w:val="004A2845"/>
    <w:rsid w:val="004A2996"/>
    <w:rsid w:val="004A2A08"/>
    <w:rsid w:val="004A37BA"/>
    <w:rsid w:val="004A4E6B"/>
    <w:rsid w:val="004A4EAC"/>
    <w:rsid w:val="004A5AB7"/>
    <w:rsid w:val="004A5AC5"/>
    <w:rsid w:val="004A5E3B"/>
    <w:rsid w:val="004A67CB"/>
    <w:rsid w:val="004A6EA7"/>
    <w:rsid w:val="004A7241"/>
    <w:rsid w:val="004A7678"/>
    <w:rsid w:val="004B05CF"/>
    <w:rsid w:val="004B07B8"/>
    <w:rsid w:val="004B116F"/>
    <w:rsid w:val="004B18D1"/>
    <w:rsid w:val="004B18F6"/>
    <w:rsid w:val="004B1A8D"/>
    <w:rsid w:val="004B2590"/>
    <w:rsid w:val="004B330F"/>
    <w:rsid w:val="004B3535"/>
    <w:rsid w:val="004B3931"/>
    <w:rsid w:val="004B3CFB"/>
    <w:rsid w:val="004B3DB2"/>
    <w:rsid w:val="004B4B4B"/>
    <w:rsid w:val="004B5769"/>
    <w:rsid w:val="004B64CE"/>
    <w:rsid w:val="004B68C4"/>
    <w:rsid w:val="004B6902"/>
    <w:rsid w:val="004B6EDF"/>
    <w:rsid w:val="004B74FF"/>
    <w:rsid w:val="004B7A5D"/>
    <w:rsid w:val="004B7BB8"/>
    <w:rsid w:val="004C079A"/>
    <w:rsid w:val="004C0F44"/>
    <w:rsid w:val="004C1465"/>
    <w:rsid w:val="004C14D0"/>
    <w:rsid w:val="004C15EE"/>
    <w:rsid w:val="004C291B"/>
    <w:rsid w:val="004C2934"/>
    <w:rsid w:val="004C34F5"/>
    <w:rsid w:val="004C34FA"/>
    <w:rsid w:val="004C4C6C"/>
    <w:rsid w:val="004C51BF"/>
    <w:rsid w:val="004C600F"/>
    <w:rsid w:val="004C6867"/>
    <w:rsid w:val="004C6D9B"/>
    <w:rsid w:val="004C737B"/>
    <w:rsid w:val="004C7480"/>
    <w:rsid w:val="004C795A"/>
    <w:rsid w:val="004D044A"/>
    <w:rsid w:val="004D08F3"/>
    <w:rsid w:val="004D0C40"/>
    <w:rsid w:val="004D1915"/>
    <w:rsid w:val="004D1C82"/>
    <w:rsid w:val="004D23CF"/>
    <w:rsid w:val="004D29C0"/>
    <w:rsid w:val="004D3541"/>
    <w:rsid w:val="004D35BA"/>
    <w:rsid w:val="004D3A08"/>
    <w:rsid w:val="004D3CC0"/>
    <w:rsid w:val="004D3FA6"/>
    <w:rsid w:val="004D4614"/>
    <w:rsid w:val="004D5567"/>
    <w:rsid w:val="004D5C5A"/>
    <w:rsid w:val="004D5D00"/>
    <w:rsid w:val="004D6DE1"/>
    <w:rsid w:val="004D7A28"/>
    <w:rsid w:val="004D7E05"/>
    <w:rsid w:val="004E03B4"/>
    <w:rsid w:val="004E07BB"/>
    <w:rsid w:val="004E0F2A"/>
    <w:rsid w:val="004E1230"/>
    <w:rsid w:val="004E1D09"/>
    <w:rsid w:val="004E2584"/>
    <w:rsid w:val="004E2931"/>
    <w:rsid w:val="004E31DC"/>
    <w:rsid w:val="004E32F4"/>
    <w:rsid w:val="004E427B"/>
    <w:rsid w:val="004E44D9"/>
    <w:rsid w:val="004E46FB"/>
    <w:rsid w:val="004E4FAA"/>
    <w:rsid w:val="004E4FC6"/>
    <w:rsid w:val="004E5197"/>
    <w:rsid w:val="004E546B"/>
    <w:rsid w:val="004F02D8"/>
    <w:rsid w:val="004F0DB4"/>
    <w:rsid w:val="004F0E57"/>
    <w:rsid w:val="004F3C67"/>
    <w:rsid w:val="004F4183"/>
    <w:rsid w:val="004F53B8"/>
    <w:rsid w:val="004F5835"/>
    <w:rsid w:val="004F6302"/>
    <w:rsid w:val="004F64EC"/>
    <w:rsid w:val="004F6919"/>
    <w:rsid w:val="004F76E2"/>
    <w:rsid w:val="004F7890"/>
    <w:rsid w:val="004F7DA8"/>
    <w:rsid w:val="00500948"/>
    <w:rsid w:val="00500CF5"/>
    <w:rsid w:val="00500FEF"/>
    <w:rsid w:val="005012F3"/>
    <w:rsid w:val="005028B2"/>
    <w:rsid w:val="005032CB"/>
    <w:rsid w:val="00503609"/>
    <w:rsid w:val="00503BB1"/>
    <w:rsid w:val="00503EDB"/>
    <w:rsid w:val="005048AB"/>
    <w:rsid w:val="00504BD1"/>
    <w:rsid w:val="00504CCA"/>
    <w:rsid w:val="00505670"/>
    <w:rsid w:val="00506436"/>
    <w:rsid w:val="00506753"/>
    <w:rsid w:val="005076B0"/>
    <w:rsid w:val="00507927"/>
    <w:rsid w:val="00507BC3"/>
    <w:rsid w:val="005106B5"/>
    <w:rsid w:val="00510879"/>
    <w:rsid w:val="00510C8D"/>
    <w:rsid w:val="00511079"/>
    <w:rsid w:val="005110C3"/>
    <w:rsid w:val="0051133A"/>
    <w:rsid w:val="0051235D"/>
    <w:rsid w:val="005124A4"/>
    <w:rsid w:val="0051374A"/>
    <w:rsid w:val="00513998"/>
    <w:rsid w:val="005139F3"/>
    <w:rsid w:val="0051423C"/>
    <w:rsid w:val="00514800"/>
    <w:rsid w:val="0051487E"/>
    <w:rsid w:val="005160A0"/>
    <w:rsid w:val="005163EA"/>
    <w:rsid w:val="00516CD7"/>
    <w:rsid w:val="00516ED5"/>
    <w:rsid w:val="00516FD9"/>
    <w:rsid w:val="00517548"/>
    <w:rsid w:val="00517973"/>
    <w:rsid w:val="00517AED"/>
    <w:rsid w:val="005206FA"/>
    <w:rsid w:val="00520A1E"/>
    <w:rsid w:val="0052138C"/>
    <w:rsid w:val="00522281"/>
    <w:rsid w:val="00522ADD"/>
    <w:rsid w:val="00523575"/>
    <w:rsid w:val="00523DD1"/>
    <w:rsid w:val="00523F0C"/>
    <w:rsid w:val="00525181"/>
    <w:rsid w:val="005259B7"/>
    <w:rsid w:val="00525AC4"/>
    <w:rsid w:val="0052750D"/>
    <w:rsid w:val="005279C2"/>
    <w:rsid w:val="00527B01"/>
    <w:rsid w:val="00531F3F"/>
    <w:rsid w:val="005325DA"/>
    <w:rsid w:val="005327CF"/>
    <w:rsid w:val="0053304A"/>
    <w:rsid w:val="005339B1"/>
    <w:rsid w:val="00533AC2"/>
    <w:rsid w:val="00534181"/>
    <w:rsid w:val="00534F77"/>
    <w:rsid w:val="005350B3"/>
    <w:rsid w:val="0053541F"/>
    <w:rsid w:val="00535467"/>
    <w:rsid w:val="00535C48"/>
    <w:rsid w:val="00535E21"/>
    <w:rsid w:val="0053683F"/>
    <w:rsid w:val="005368DE"/>
    <w:rsid w:val="00536FEE"/>
    <w:rsid w:val="00537661"/>
    <w:rsid w:val="00537CBB"/>
    <w:rsid w:val="00540228"/>
    <w:rsid w:val="005407A0"/>
    <w:rsid w:val="00540BBE"/>
    <w:rsid w:val="005413EB"/>
    <w:rsid w:val="005415F8"/>
    <w:rsid w:val="00541EEA"/>
    <w:rsid w:val="005424D2"/>
    <w:rsid w:val="00542510"/>
    <w:rsid w:val="005426FA"/>
    <w:rsid w:val="00542A96"/>
    <w:rsid w:val="005438A8"/>
    <w:rsid w:val="00543A38"/>
    <w:rsid w:val="00543D3A"/>
    <w:rsid w:val="0054408B"/>
    <w:rsid w:val="00545032"/>
    <w:rsid w:val="00546F27"/>
    <w:rsid w:val="00547846"/>
    <w:rsid w:val="005478D0"/>
    <w:rsid w:val="005479AA"/>
    <w:rsid w:val="00550184"/>
    <w:rsid w:val="0055051B"/>
    <w:rsid w:val="005515C5"/>
    <w:rsid w:val="00552F7C"/>
    <w:rsid w:val="00553BD6"/>
    <w:rsid w:val="00553E6B"/>
    <w:rsid w:val="00554AFC"/>
    <w:rsid w:val="00554E08"/>
    <w:rsid w:val="005554FF"/>
    <w:rsid w:val="005556B0"/>
    <w:rsid w:val="005557F2"/>
    <w:rsid w:val="005559EC"/>
    <w:rsid w:val="00555C62"/>
    <w:rsid w:val="00555C78"/>
    <w:rsid w:val="005560AB"/>
    <w:rsid w:val="005564D7"/>
    <w:rsid w:val="00557314"/>
    <w:rsid w:val="00557D77"/>
    <w:rsid w:val="005603B3"/>
    <w:rsid w:val="0056089F"/>
    <w:rsid w:val="00560901"/>
    <w:rsid w:val="00561270"/>
    <w:rsid w:val="00561820"/>
    <w:rsid w:val="00561D34"/>
    <w:rsid w:val="00562153"/>
    <w:rsid w:val="0056295F"/>
    <w:rsid w:val="00562B12"/>
    <w:rsid w:val="00562EFA"/>
    <w:rsid w:val="00563B0A"/>
    <w:rsid w:val="0056478E"/>
    <w:rsid w:val="00564FB1"/>
    <w:rsid w:val="00565A34"/>
    <w:rsid w:val="00565DBA"/>
    <w:rsid w:val="00565EDF"/>
    <w:rsid w:val="005664FE"/>
    <w:rsid w:val="00566525"/>
    <w:rsid w:val="00566F1E"/>
    <w:rsid w:val="00567354"/>
    <w:rsid w:val="00567FCB"/>
    <w:rsid w:val="00570238"/>
    <w:rsid w:val="00570404"/>
    <w:rsid w:val="00570682"/>
    <w:rsid w:val="0057092F"/>
    <w:rsid w:val="00571008"/>
    <w:rsid w:val="005715FC"/>
    <w:rsid w:val="00571BFC"/>
    <w:rsid w:val="00572105"/>
    <w:rsid w:val="005722E5"/>
    <w:rsid w:val="005728BE"/>
    <w:rsid w:val="00573181"/>
    <w:rsid w:val="00573AE1"/>
    <w:rsid w:val="00573C3C"/>
    <w:rsid w:val="00573CBD"/>
    <w:rsid w:val="00573D25"/>
    <w:rsid w:val="00575545"/>
    <w:rsid w:val="00575B51"/>
    <w:rsid w:val="00575D25"/>
    <w:rsid w:val="00575E94"/>
    <w:rsid w:val="00576548"/>
    <w:rsid w:val="00576727"/>
    <w:rsid w:val="00576BD7"/>
    <w:rsid w:val="00577C07"/>
    <w:rsid w:val="00580536"/>
    <w:rsid w:val="005810A9"/>
    <w:rsid w:val="00581285"/>
    <w:rsid w:val="00581D49"/>
    <w:rsid w:val="005822FB"/>
    <w:rsid w:val="00582836"/>
    <w:rsid w:val="00583094"/>
    <w:rsid w:val="0058319C"/>
    <w:rsid w:val="0058326F"/>
    <w:rsid w:val="005833D1"/>
    <w:rsid w:val="005841B6"/>
    <w:rsid w:val="005852A4"/>
    <w:rsid w:val="0058636E"/>
    <w:rsid w:val="00586638"/>
    <w:rsid w:val="00586BEF"/>
    <w:rsid w:val="00586C0D"/>
    <w:rsid w:val="0058711E"/>
    <w:rsid w:val="005871ED"/>
    <w:rsid w:val="00587995"/>
    <w:rsid w:val="005900BE"/>
    <w:rsid w:val="00591F58"/>
    <w:rsid w:val="00592141"/>
    <w:rsid w:val="00592244"/>
    <w:rsid w:val="005927F5"/>
    <w:rsid w:val="00592DC5"/>
    <w:rsid w:val="00594045"/>
    <w:rsid w:val="00594823"/>
    <w:rsid w:val="00595561"/>
    <w:rsid w:val="0059694C"/>
    <w:rsid w:val="00596A67"/>
    <w:rsid w:val="005977CC"/>
    <w:rsid w:val="005A010D"/>
    <w:rsid w:val="005A03AC"/>
    <w:rsid w:val="005A0683"/>
    <w:rsid w:val="005A126F"/>
    <w:rsid w:val="005A138C"/>
    <w:rsid w:val="005A1B42"/>
    <w:rsid w:val="005A1D91"/>
    <w:rsid w:val="005A4906"/>
    <w:rsid w:val="005A4ABF"/>
    <w:rsid w:val="005A5CF0"/>
    <w:rsid w:val="005A662D"/>
    <w:rsid w:val="005A6D9A"/>
    <w:rsid w:val="005A75BF"/>
    <w:rsid w:val="005A7BA5"/>
    <w:rsid w:val="005B0319"/>
    <w:rsid w:val="005B0472"/>
    <w:rsid w:val="005B0B72"/>
    <w:rsid w:val="005B10D4"/>
    <w:rsid w:val="005B1271"/>
    <w:rsid w:val="005B2164"/>
    <w:rsid w:val="005B2177"/>
    <w:rsid w:val="005B2BA2"/>
    <w:rsid w:val="005B3184"/>
    <w:rsid w:val="005B33C2"/>
    <w:rsid w:val="005B37D5"/>
    <w:rsid w:val="005B3B05"/>
    <w:rsid w:val="005B5DBE"/>
    <w:rsid w:val="005B5E71"/>
    <w:rsid w:val="005B5EB8"/>
    <w:rsid w:val="005B6423"/>
    <w:rsid w:val="005B71DF"/>
    <w:rsid w:val="005B72EB"/>
    <w:rsid w:val="005B7478"/>
    <w:rsid w:val="005C06D1"/>
    <w:rsid w:val="005C08E9"/>
    <w:rsid w:val="005C0FF1"/>
    <w:rsid w:val="005C18E8"/>
    <w:rsid w:val="005C1E7B"/>
    <w:rsid w:val="005C369E"/>
    <w:rsid w:val="005C52AC"/>
    <w:rsid w:val="005C5A64"/>
    <w:rsid w:val="005C5ED7"/>
    <w:rsid w:val="005C6E40"/>
    <w:rsid w:val="005C7136"/>
    <w:rsid w:val="005C748C"/>
    <w:rsid w:val="005D0100"/>
    <w:rsid w:val="005D03D0"/>
    <w:rsid w:val="005D10BA"/>
    <w:rsid w:val="005D1963"/>
    <w:rsid w:val="005D353F"/>
    <w:rsid w:val="005D36FD"/>
    <w:rsid w:val="005D3B3E"/>
    <w:rsid w:val="005D56CC"/>
    <w:rsid w:val="005D64DF"/>
    <w:rsid w:val="005D66BC"/>
    <w:rsid w:val="005D6AE3"/>
    <w:rsid w:val="005D6FFA"/>
    <w:rsid w:val="005D7860"/>
    <w:rsid w:val="005D7C14"/>
    <w:rsid w:val="005D7D81"/>
    <w:rsid w:val="005E01EC"/>
    <w:rsid w:val="005E0263"/>
    <w:rsid w:val="005E1016"/>
    <w:rsid w:val="005E11E4"/>
    <w:rsid w:val="005E1DAD"/>
    <w:rsid w:val="005E23F1"/>
    <w:rsid w:val="005E26E8"/>
    <w:rsid w:val="005E2914"/>
    <w:rsid w:val="005E3329"/>
    <w:rsid w:val="005E33D1"/>
    <w:rsid w:val="005E3E01"/>
    <w:rsid w:val="005E5A6D"/>
    <w:rsid w:val="005E62B1"/>
    <w:rsid w:val="005E672F"/>
    <w:rsid w:val="005E681C"/>
    <w:rsid w:val="005E73FB"/>
    <w:rsid w:val="005E7CB4"/>
    <w:rsid w:val="005F0524"/>
    <w:rsid w:val="005F0C00"/>
    <w:rsid w:val="005F0D84"/>
    <w:rsid w:val="005F13AF"/>
    <w:rsid w:val="005F1915"/>
    <w:rsid w:val="005F1E81"/>
    <w:rsid w:val="005F2A61"/>
    <w:rsid w:val="005F2C25"/>
    <w:rsid w:val="005F352F"/>
    <w:rsid w:val="005F3BA1"/>
    <w:rsid w:val="005F3BA4"/>
    <w:rsid w:val="005F3EFD"/>
    <w:rsid w:val="005F458A"/>
    <w:rsid w:val="005F4827"/>
    <w:rsid w:val="005F597A"/>
    <w:rsid w:val="005F7562"/>
    <w:rsid w:val="005F7D4B"/>
    <w:rsid w:val="005F7F84"/>
    <w:rsid w:val="006004FE"/>
    <w:rsid w:val="00600A88"/>
    <w:rsid w:val="00601914"/>
    <w:rsid w:val="00603167"/>
    <w:rsid w:val="00603373"/>
    <w:rsid w:val="006035AE"/>
    <w:rsid w:val="00603BA1"/>
    <w:rsid w:val="0060454C"/>
    <w:rsid w:val="00605481"/>
    <w:rsid w:val="006056A4"/>
    <w:rsid w:val="0060672C"/>
    <w:rsid w:val="00607707"/>
    <w:rsid w:val="00607CDE"/>
    <w:rsid w:val="00610751"/>
    <w:rsid w:val="00610AE4"/>
    <w:rsid w:val="006110BC"/>
    <w:rsid w:val="00611193"/>
    <w:rsid w:val="006116C4"/>
    <w:rsid w:val="00611F2C"/>
    <w:rsid w:val="006132CD"/>
    <w:rsid w:val="00613604"/>
    <w:rsid w:val="00614ADB"/>
    <w:rsid w:val="00614CD1"/>
    <w:rsid w:val="0061561F"/>
    <w:rsid w:val="00615A52"/>
    <w:rsid w:val="00616260"/>
    <w:rsid w:val="0061649F"/>
    <w:rsid w:val="00617D2D"/>
    <w:rsid w:val="00617E64"/>
    <w:rsid w:val="00617F8F"/>
    <w:rsid w:val="006202B1"/>
    <w:rsid w:val="00620957"/>
    <w:rsid w:val="00622702"/>
    <w:rsid w:val="0062286A"/>
    <w:rsid w:val="00623BFB"/>
    <w:rsid w:val="006248B9"/>
    <w:rsid w:val="00625A42"/>
    <w:rsid w:val="006263D7"/>
    <w:rsid w:val="0062664F"/>
    <w:rsid w:val="006267B9"/>
    <w:rsid w:val="00627240"/>
    <w:rsid w:val="00627E79"/>
    <w:rsid w:val="00630123"/>
    <w:rsid w:val="0063015D"/>
    <w:rsid w:val="00630876"/>
    <w:rsid w:val="006309BC"/>
    <w:rsid w:val="0063111E"/>
    <w:rsid w:val="0063176B"/>
    <w:rsid w:val="0063176C"/>
    <w:rsid w:val="00631A2A"/>
    <w:rsid w:val="00631C79"/>
    <w:rsid w:val="00631F4C"/>
    <w:rsid w:val="006320D7"/>
    <w:rsid w:val="0063259D"/>
    <w:rsid w:val="00633356"/>
    <w:rsid w:val="0063349C"/>
    <w:rsid w:val="00633A41"/>
    <w:rsid w:val="00633B6E"/>
    <w:rsid w:val="00633DCB"/>
    <w:rsid w:val="006345C3"/>
    <w:rsid w:val="006349A2"/>
    <w:rsid w:val="00634FCF"/>
    <w:rsid w:val="00635509"/>
    <w:rsid w:val="006359B4"/>
    <w:rsid w:val="00636020"/>
    <w:rsid w:val="00636652"/>
    <w:rsid w:val="00636D5B"/>
    <w:rsid w:val="0063728F"/>
    <w:rsid w:val="006374C6"/>
    <w:rsid w:val="006378A7"/>
    <w:rsid w:val="00640576"/>
    <w:rsid w:val="00641110"/>
    <w:rsid w:val="006411AE"/>
    <w:rsid w:val="00641232"/>
    <w:rsid w:val="006413FA"/>
    <w:rsid w:val="00641AB1"/>
    <w:rsid w:val="0064247A"/>
    <w:rsid w:val="0064264E"/>
    <w:rsid w:val="006427DB"/>
    <w:rsid w:val="00642E9E"/>
    <w:rsid w:val="0064380B"/>
    <w:rsid w:val="00643B04"/>
    <w:rsid w:val="00643C2F"/>
    <w:rsid w:val="00644278"/>
    <w:rsid w:val="006445C9"/>
    <w:rsid w:val="00644625"/>
    <w:rsid w:val="00644A36"/>
    <w:rsid w:val="00646553"/>
    <w:rsid w:val="00646C13"/>
    <w:rsid w:val="00650D90"/>
    <w:rsid w:val="00651225"/>
    <w:rsid w:val="00651B81"/>
    <w:rsid w:val="006521EB"/>
    <w:rsid w:val="00652231"/>
    <w:rsid w:val="00652E32"/>
    <w:rsid w:val="00652F4A"/>
    <w:rsid w:val="006536C7"/>
    <w:rsid w:val="00653E2F"/>
    <w:rsid w:val="00654EF4"/>
    <w:rsid w:val="0065566D"/>
    <w:rsid w:val="0065589E"/>
    <w:rsid w:val="00655925"/>
    <w:rsid w:val="00655A79"/>
    <w:rsid w:val="00655BA9"/>
    <w:rsid w:val="00656E1E"/>
    <w:rsid w:val="006574B9"/>
    <w:rsid w:val="006578CE"/>
    <w:rsid w:val="00657F49"/>
    <w:rsid w:val="0066005F"/>
    <w:rsid w:val="00661269"/>
    <w:rsid w:val="006625C1"/>
    <w:rsid w:val="006628C7"/>
    <w:rsid w:val="00662C69"/>
    <w:rsid w:val="00662DA9"/>
    <w:rsid w:val="00662F4A"/>
    <w:rsid w:val="006635FD"/>
    <w:rsid w:val="0066360E"/>
    <w:rsid w:val="00663F40"/>
    <w:rsid w:val="0066409C"/>
    <w:rsid w:val="006648C1"/>
    <w:rsid w:val="00665540"/>
    <w:rsid w:val="0066698E"/>
    <w:rsid w:val="00666C1B"/>
    <w:rsid w:val="006675BA"/>
    <w:rsid w:val="00670694"/>
    <w:rsid w:val="00670AFA"/>
    <w:rsid w:val="00670B7A"/>
    <w:rsid w:val="006717A3"/>
    <w:rsid w:val="00672316"/>
    <w:rsid w:val="0067233A"/>
    <w:rsid w:val="00672DA4"/>
    <w:rsid w:val="00672E5B"/>
    <w:rsid w:val="00673540"/>
    <w:rsid w:val="00673767"/>
    <w:rsid w:val="00673AC2"/>
    <w:rsid w:val="00674426"/>
    <w:rsid w:val="0067450A"/>
    <w:rsid w:val="006747A8"/>
    <w:rsid w:val="00674B0A"/>
    <w:rsid w:val="00674D88"/>
    <w:rsid w:val="006758E5"/>
    <w:rsid w:val="00675D57"/>
    <w:rsid w:val="00676527"/>
    <w:rsid w:val="00677925"/>
    <w:rsid w:val="00680DDF"/>
    <w:rsid w:val="00681C67"/>
    <w:rsid w:val="0068229D"/>
    <w:rsid w:val="0068272C"/>
    <w:rsid w:val="006828EC"/>
    <w:rsid w:val="006844CD"/>
    <w:rsid w:val="00684B96"/>
    <w:rsid w:val="006854A0"/>
    <w:rsid w:val="006854BF"/>
    <w:rsid w:val="0068563D"/>
    <w:rsid w:val="00685761"/>
    <w:rsid w:val="0068651A"/>
    <w:rsid w:val="00686BED"/>
    <w:rsid w:val="006872DD"/>
    <w:rsid w:val="00687331"/>
    <w:rsid w:val="00690307"/>
    <w:rsid w:val="00691094"/>
    <w:rsid w:val="006912A1"/>
    <w:rsid w:val="006927B7"/>
    <w:rsid w:val="00692948"/>
    <w:rsid w:val="006929AF"/>
    <w:rsid w:val="006933CE"/>
    <w:rsid w:val="00693CE7"/>
    <w:rsid w:val="00693E11"/>
    <w:rsid w:val="00693E7D"/>
    <w:rsid w:val="00694294"/>
    <w:rsid w:val="00694903"/>
    <w:rsid w:val="00696061"/>
    <w:rsid w:val="00697961"/>
    <w:rsid w:val="006A0044"/>
    <w:rsid w:val="006A0AA7"/>
    <w:rsid w:val="006A0BF4"/>
    <w:rsid w:val="006A11FB"/>
    <w:rsid w:val="006A1828"/>
    <w:rsid w:val="006A1EEA"/>
    <w:rsid w:val="006A2B35"/>
    <w:rsid w:val="006A3A97"/>
    <w:rsid w:val="006A3E61"/>
    <w:rsid w:val="006A3EB1"/>
    <w:rsid w:val="006A3ECE"/>
    <w:rsid w:val="006A4D29"/>
    <w:rsid w:val="006A5123"/>
    <w:rsid w:val="006A5F85"/>
    <w:rsid w:val="006A5FF7"/>
    <w:rsid w:val="006A6EB3"/>
    <w:rsid w:val="006A7854"/>
    <w:rsid w:val="006A7FDB"/>
    <w:rsid w:val="006B04B6"/>
    <w:rsid w:val="006B04D1"/>
    <w:rsid w:val="006B0615"/>
    <w:rsid w:val="006B0634"/>
    <w:rsid w:val="006B08B9"/>
    <w:rsid w:val="006B0D52"/>
    <w:rsid w:val="006B1F50"/>
    <w:rsid w:val="006B27C9"/>
    <w:rsid w:val="006B28B4"/>
    <w:rsid w:val="006B2CBA"/>
    <w:rsid w:val="006B2EDC"/>
    <w:rsid w:val="006B3ADD"/>
    <w:rsid w:val="006B4156"/>
    <w:rsid w:val="006B45A7"/>
    <w:rsid w:val="006B4719"/>
    <w:rsid w:val="006B47EB"/>
    <w:rsid w:val="006B5392"/>
    <w:rsid w:val="006B55C0"/>
    <w:rsid w:val="006B71DD"/>
    <w:rsid w:val="006B7686"/>
    <w:rsid w:val="006B774E"/>
    <w:rsid w:val="006C036E"/>
    <w:rsid w:val="006C0440"/>
    <w:rsid w:val="006C08B9"/>
    <w:rsid w:val="006C0B7B"/>
    <w:rsid w:val="006C16AF"/>
    <w:rsid w:val="006C16ED"/>
    <w:rsid w:val="006C2A44"/>
    <w:rsid w:val="006C2C59"/>
    <w:rsid w:val="006C3587"/>
    <w:rsid w:val="006C4905"/>
    <w:rsid w:val="006C4A5D"/>
    <w:rsid w:val="006C6644"/>
    <w:rsid w:val="006C69C8"/>
    <w:rsid w:val="006C7369"/>
    <w:rsid w:val="006C7D9F"/>
    <w:rsid w:val="006D0241"/>
    <w:rsid w:val="006D0339"/>
    <w:rsid w:val="006D038A"/>
    <w:rsid w:val="006D0392"/>
    <w:rsid w:val="006D0CE9"/>
    <w:rsid w:val="006D0FF4"/>
    <w:rsid w:val="006D1139"/>
    <w:rsid w:val="006D1A72"/>
    <w:rsid w:val="006D2748"/>
    <w:rsid w:val="006D2AE8"/>
    <w:rsid w:val="006D2BE8"/>
    <w:rsid w:val="006D2DE8"/>
    <w:rsid w:val="006D2E78"/>
    <w:rsid w:val="006D2ED2"/>
    <w:rsid w:val="006D2F1D"/>
    <w:rsid w:val="006D38A2"/>
    <w:rsid w:val="006D3998"/>
    <w:rsid w:val="006D3A5B"/>
    <w:rsid w:val="006D447C"/>
    <w:rsid w:val="006D4AF3"/>
    <w:rsid w:val="006D54E3"/>
    <w:rsid w:val="006D6A81"/>
    <w:rsid w:val="006D710B"/>
    <w:rsid w:val="006D7389"/>
    <w:rsid w:val="006D73D7"/>
    <w:rsid w:val="006D759C"/>
    <w:rsid w:val="006D7657"/>
    <w:rsid w:val="006E014B"/>
    <w:rsid w:val="006E13D1"/>
    <w:rsid w:val="006E17EC"/>
    <w:rsid w:val="006E1952"/>
    <w:rsid w:val="006E1E31"/>
    <w:rsid w:val="006E29D5"/>
    <w:rsid w:val="006E2DB5"/>
    <w:rsid w:val="006E30FC"/>
    <w:rsid w:val="006E387B"/>
    <w:rsid w:val="006E442E"/>
    <w:rsid w:val="006E44E5"/>
    <w:rsid w:val="006E5A34"/>
    <w:rsid w:val="006E61A7"/>
    <w:rsid w:val="006E6BA3"/>
    <w:rsid w:val="006E729C"/>
    <w:rsid w:val="006E74F4"/>
    <w:rsid w:val="006E7899"/>
    <w:rsid w:val="006F0076"/>
    <w:rsid w:val="006F03CF"/>
    <w:rsid w:val="006F0873"/>
    <w:rsid w:val="006F0BCE"/>
    <w:rsid w:val="006F108D"/>
    <w:rsid w:val="006F272E"/>
    <w:rsid w:val="006F29C5"/>
    <w:rsid w:val="006F3963"/>
    <w:rsid w:val="006F4C8E"/>
    <w:rsid w:val="006F5069"/>
    <w:rsid w:val="006F5599"/>
    <w:rsid w:val="006F5779"/>
    <w:rsid w:val="006F5F5A"/>
    <w:rsid w:val="006F679B"/>
    <w:rsid w:val="006F6F02"/>
    <w:rsid w:val="006F713A"/>
    <w:rsid w:val="006F71A0"/>
    <w:rsid w:val="006F7C93"/>
    <w:rsid w:val="007019E0"/>
    <w:rsid w:val="00701FBB"/>
    <w:rsid w:val="00701FFC"/>
    <w:rsid w:val="007020CE"/>
    <w:rsid w:val="00702606"/>
    <w:rsid w:val="007026A3"/>
    <w:rsid w:val="00702FCB"/>
    <w:rsid w:val="00703723"/>
    <w:rsid w:val="00703802"/>
    <w:rsid w:val="00703976"/>
    <w:rsid w:val="007041D3"/>
    <w:rsid w:val="00704B8A"/>
    <w:rsid w:val="00704C9D"/>
    <w:rsid w:val="007050F7"/>
    <w:rsid w:val="007051AD"/>
    <w:rsid w:val="007063D1"/>
    <w:rsid w:val="0070711B"/>
    <w:rsid w:val="007077E6"/>
    <w:rsid w:val="00707818"/>
    <w:rsid w:val="00707883"/>
    <w:rsid w:val="00707DAF"/>
    <w:rsid w:val="00710034"/>
    <w:rsid w:val="0071077E"/>
    <w:rsid w:val="00710AF4"/>
    <w:rsid w:val="00710DE8"/>
    <w:rsid w:val="00710FA3"/>
    <w:rsid w:val="0071126C"/>
    <w:rsid w:val="007117E2"/>
    <w:rsid w:val="00711E13"/>
    <w:rsid w:val="007120C2"/>
    <w:rsid w:val="00712636"/>
    <w:rsid w:val="00712EDA"/>
    <w:rsid w:val="00713E6D"/>
    <w:rsid w:val="00714140"/>
    <w:rsid w:val="00714245"/>
    <w:rsid w:val="0071483F"/>
    <w:rsid w:val="00714FE6"/>
    <w:rsid w:val="00715845"/>
    <w:rsid w:val="00715A20"/>
    <w:rsid w:val="00716140"/>
    <w:rsid w:val="0071627F"/>
    <w:rsid w:val="00716AA1"/>
    <w:rsid w:val="00716BF7"/>
    <w:rsid w:val="00716E8B"/>
    <w:rsid w:val="00716EDB"/>
    <w:rsid w:val="00716F18"/>
    <w:rsid w:val="0071705B"/>
    <w:rsid w:val="00717F20"/>
    <w:rsid w:val="00720819"/>
    <w:rsid w:val="00720A84"/>
    <w:rsid w:val="00720ACA"/>
    <w:rsid w:val="00721015"/>
    <w:rsid w:val="007214EE"/>
    <w:rsid w:val="007218A2"/>
    <w:rsid w:val="00722519"/>
    <w:rsid w:val="00722C86"/>
    <w:rsid w:val="00723514"/>
    <w:rsid w:val="00723592"/>
    <w:rsid w:val="00724375"/>
    <w:rsid w:val="0072442F"/>
    <w:rsid w:val="0072524D"/>
    <w:rsid w:val="007253FE"/>
    <w:rsid w:val="00725BC2"/>
    <w:rsid w:val="00726344"/>
    <w:rsid w:val="00727408"/>
    <w:rsid w:val="00727C69"/>
    <w:rsid w:val="007318F3"/>
    <w:rsid w:val="00731F3E"/>
    <w:rsid w:val="00732EF9"/>
    <w:rsid w:val="00733392"/>
    <w:rsid w:val="00733752"/>
    <w:rsid w:val="00733E1D"/>
    <w:rsid w:val="00737F11"/>
    <w:rsid w:val="007400F4"/>
    <w:rsid w:val="007410F3"/>
    <w:rsid w:val="00741C16"/>
    <w:rsid w:val="00741D42"/>
    <w:rsid w:val="0074277D"/>
    <w:rsid w:val="00742BFB"/>
    <w:rsid w:val="00743129"/>
    <w:rsid w:val="007438F4"/>
    <w:rsid w:val="00743B6F"/>
    <w:rsid w:val="0074524C"/>
    <w:rsid w:val="007463DC"/>
    <w:rsid w:val="00746C03"/>
    <w:rsid w:val="0074722A"/>
    <w:rsid w:val="007510FB"/>
    <w:rsid w:val="00751180"/>
    <w:rsid w:val="00751906"/>
    <w:rsid w:val="00751AA3"/>
    <w:rsid w:val="00751FC2"/>
    <w:rsid w:val="007524E1"/>
    <w:rsid w:val="00752750"/>
    <w:rsid w:val="00752ABF"/>
    <w:rsid w:val="00754DDE"/>
    <w:rsid w:val="00754FF0"/>
    <w:rsid w:val="00755481"/>
    <w:rsid w:val="007562D9"/>
    <w:rsid w:val="00756515"/>
    <w:rsid w:val="00756832"/>
    <w:rsid w:val="00756CFC"/>
    <w:rsid w:val="00756ECE"/>
    <w:rsid w:val="0075721B"/>
    <w:rsid w:val="007601FC"/>
    <w:rsid w:val="007620DB"/>
    <w:rsid w:val="00762609"/>
    <w:rsid w:val="00762E71"/>
    <w:rsid w:val="00762F94"/>
    <w:rsid w:val="007642FC"/>
    <w:rsid w:val="00764DD1"/>
    <w:rsid w:val="0076637F"/>
    <w:rsid w:val="00766B46"/>
    <w:rsid w:val="00766E50"/>
    <w:rsid w:val="00767E9D"/>
    <w:rsid w:val="00770002"/>
    <w:rsid w:val="00770162"/>
    <w:rsid w:val="0077094C"/>
    <w:rsid w:val="0077176D"/>
    <w:rsid w:val="00771F4C"/>
    <w:rsid w:val="0077214D"/>
    <w:rsid w:val="00772469"/>
    <w:rsid w:val="00772D32"/>
    <w:rsid w:val="007734B8"/>
    <w:rsid w:val="00773769"/>
    <w:rsid w:val="00773901"/>
    <w:rsid w:val="00774445"/>
    <w:rsid w:val="007749BC"/>
    <w:rsid w:val="00774E21"/>
    <w:rsid w:val="0077548E"/>
    <w:rsid w:val="00775C26"/>
    <w:rsid w:val="00775E14"/>
    <w:rsid w:val="00777B9C"/>
    <w:rsid w:val="007808BA"/>
    <w:rsid w:val="0078119D"/>
    <w:rsid w:val="007818E1"/>
    <w:rsid w:val="0078241D"/>
    <w:rsid w:val="00782B47"/>
    <w:rsid w:val="007834B8"/>
    <w:rsid w:val="00783D86"/>
    <w:rsid w:val="0078457B"/>
    <w:rsid w:val="00785A79"/>
    <w:rsid w:val="00785F46"/>
    <w:rsid w:val="00786015"/>
    <w:rsid w:val="00786364"/>
    <w:rsid w:val="00786788"/>
    <w:rsid w:val="00786D15"/>
    <w:rsid w:val="00787051"/>
    <w:rsid w:val="007875A3"/>
    <w:rsid w:val="0079023E"/>
    <w:rsid w:val="00790426"/>
    <w:rsid w:val="007909B8"/>
    <w:rsid w:val="0079105E"/>
    <w:rsid w:val="00792BF7"/>
    <w:rsid w:val="007931B4"/>
    <w:rsid w:val="00793793"/>
    <w:rsid w:val="0079382E"/>
    <w:rsid w:val="00794895"/>
    <w:rsid w:val="00794FA4"/>
    <w:rsid w:val="00795AF3"/>
    <w:rsid w:val="00795D89"/>
    <w:rsid w:val="00795F06"/>
    <w:rsid w:val="0079655B"/>
    <w:rsid w:val="007965B9"/>
    <w:rsid w:val="00796607"/>
    <w:rsid w:val="00796E1C"/>
    <w:rsid w:val="00797510"/>
    <w:rsid w:val="00797FC7"/>
    <w:rsid w:val="007A0281"/>
    <w:rsid w:val="007A037B"/>
    <w:rsid w:val="007A0A67"/>
    <w:rsid w:val="007A0C1B"/>
    <w:rsid w:val="007A0DF7"/>
    <w:rsid w:val="007A13C7"/>
    <w:rsid w:val="007A1B6A"/>
    <w:rsid w:val="007A1C68"/>
    <w:rsid w:val="007A292E"/>
    <w:rsid w:val="007A2FB8"/>
    <w:rsid w:val="007A33B9"/>
    <w:rsid w:val="007A3BD5"/>
    <w:rsid w:val="007A5434"/>
    <w:rsid w:val="007A6B15"/>
    <w:rsid w:val="007A6D6A"/>
    <w:rsid w:val="007B03B7"/>
    <w:rsid w:val="007B0F99"/>
    <w:rsid w:val="007B1B09"/>
    <w:rsid w:val="007B1BEB"/>
    <w:rsid w:val="007B1DF4"/>
    <w:rsid w:val="007B2AB1"/>
    <w:rsid w:val="007B31ED"/>
    <w:rsid w:val="007B33E8"/>
    <w:rsid w:val="007B36B7"/>
    <w:rsid w:val="007B37C9"/>
    <w:rsid w:val="007B39FF"/>
    <w:rsid w:val="007B3B27"/>
    <w:rsid w:val="007B3F4B"/>
    <w:rsid w:val="007B470A"/>
    <w:rsid w:val="007B577C"/>
    <w:rsid w:val="007B58BB"/>
    <w:rsid w:val="007B5E20"/>
    <w:rsid w:val="007B5EBB"/>
    <w:rsid w:val="007B626E"/>
    <w:rsid w:val="007B6473"/>
    <w:rsid w:val="007B64D5"/>
    <w:rsid w:val="007B66B4"/>
    <w:rsid w:val="007B7235"/>
    <w:rsid w:val="007B7340"/>
    <w:rsid w:val="007B7496"/>
    <w:rsid w:val="007B7F1D"/>
    <w:rsid w:val="007C2235"/>
    <w:rsid w:val="007C2739"/>
    <w:rsid w:val="007C2909"/>
    <w:rsid w:val="007C2D4C"/>
    <w:rsid w:val="007C3162"/>
    <w:rsid w:val="007C3550"/>
    <w:rsid w:val="007C37DF"/>
    <w:rsid w:val="007C37F1"/>
    <w:rsid w:val="007C39DC"/>
    <w:rsid w:val="007C421B"/>
    <w:rsid w:val="007C450D"/>
    <w:rsid w:val="007C460F"/>
    <w:rsid w:val="007C49E1"/>
    <w:rsid w:val="007C5435"/>
    <w:rsid w:val="007C6B91"/>
    <w:rsid w:val="007D011C"/>
    <w:rsid w:val="007D0A55"/>
    <w:rsid w:val="007D0C44"/>
    <w:rsid w:val="007D1226"/>
    <w:rsid w:val="007D2097"/>
    <w:rsid w:val="007D20AB"/>
    <w:rsid w:val="007D291A"/>
    <w:rsid w:val="007D292C"/>
    <w:rsid w:val="007D2AA0"/>
    <w:rsid w:val="007D2FB0"/>
    <w:rsid w:val="007D3180"/>
    <w:rsid w:val="007D3465"/>
    <w:rsid w:val="007D3A69"/>
    <w:rsid w:val="007D3B6C"/>
    <w:rsid w:val="007D3DF2"/>
    <w:rsid w:val="007D4E78"/>
    <w:rsid w:val="007D57F3"/>
    <w:rsid w:val="007D5C03"/>
    <w:rsid w:val="007D5D3E"/>
    <w:rsid w:val="007D65FD"/>
    <w:rsid w:val="007D689B"/>
    <w:rsid w:val="007D711D"/>
    <w:rsid w:val="007D7237"/>
    <w:rsid w:val="007D7ABB"/>
    <w:rsid w:val="007E0072"/>
    <w:rsid w:val="007E09EE"/>
    <w:rsid w:val="007E11D1"/>
    <w:rsid w:val="007E149C"/>
    <w:rsid w:val="007E3028"/>
    <w:rsid w:val="007E4269"/>
    <w:rsid w:val="007E5401"/>
    <w:rsid w:val="007E5702"/>
    <w:rsid w:val="007E5B95"/>
    <w:rsid w:val="007E5CFD"/>
    <w:rsid w:val="007E6002"/>
    <w:rsid w:val="007E6158"/>
    <w:rsid w:val="007F0715"/>
    <w:rsid w:val="007F1727"/>
    <w:rsid w:val="007F1C35"/>
    <w:rsid w:val="007F20E9"/>
    <w:rsid w:val="007F2C30"/>
    <w:rsid w:val="007F35A9"/>
    <w:rsid w:val="007F4237"/>
    <w:rsid w:val="007F4FC0"/>
    <w:rsid w:val="007F52BB"/>
    <w:rsid w:val="007F6C61"/>
    <w:rsid w:val="007F7026"/>
    <w:rsid w:val="007F77A2"/>
    <w:rsid w:val="007F7852"/>
    <w:rsid w:val="00800257"/>
    <w:rsid w:val="008005A1"/>
    <w:rsid w:val="00800956"/>
    <w:rsid w:val="0080153E"/>
    <w:rsid w:val="00802003"/>
    <w:rsid w:val="00802240"/>
    <w:rsid w:val="00802DDF"/>
    <w:rsid w:val="00803657"/>
    <w:rsid w:val="0080412A"/>
    <w:rsid w:val="00804188"/>
    <w:rsid w:val="00804271"/>
    <w:rsid w:val="008042D1"/>
    <w:rsid w:val="008046D9"/>
    <w:rsid w:val="00805758"/>
    <w:rsid w:val="00805E21"/>
    <w:rsid w:val="008066CA"/>
    <w:rsid w:val="008067D5"/>
    <w:rsid w:val="00806D0A"/>
    <w:rsid w:val="00806F82"/>
    <w:rsid w:val="00806F92"/>
    <w:rsid w:val="00807767"/>
    <w:rsid w:val="00810367"/>
    <w:rsid w:val="008104BD"/>
    <w:rsid w:val="008109C9"/>
    <w:rsid w:val="00810FAD"/>
    <w:rsid w:val="00811111"/>
    <w:rsid w:val="00811884"/>
    <w:rsid w:val="0081382E"/>
    <w:rsid w:val="008149BD"/>
    <w:rsid w:val="00814A37"/>
    <w:rsid w:val="00814A98"/>
    <w:rsid w:val="00815692"/>
    <w:rsid w:val="00815741"/>
    <w:rsid w:val="008167B3"/>
    <w:rsid w:val="008175AB"/>
    <w:rsid w:val="00817D78"/>
    <w:rsid w:val="00817F48"/>
    <w:rsid w:val="008207F1"/>
    <w:rsid w:val="008211F6"/>
    <w:rsid w:val="00821698"/>
    <w:rsid w:val="0082171C"/>
    <w:rsid w:val="008218C3"/>
    <w:rsid w:val="00821A4D"/>
    <w:rsid w:val="00822FCB"/>
    <w:rsid w:val="00823109"/>
    <w:rsid w:val="00823755"/>
    <w:rsid w:val="00824B62"/>
    <w:rsid w:val="00825128"/>
    <w:rsid w:val="00825364"/>
    <w:rsid w:val="00825BAE"/>
    <w:rsid w:val="00825C56"/>
    <w:rsid w:val="00825D81"/>
    <w:rsid w:val="0082631D"/>
    <w:rsid w:val="00826DD9"/>
    <w:rsid w:val="008278B6"/>
    <w:rsid w:val="00827B2A"/>
    <w:rsid w:val="00827D35"/>
    <w:rsid w:val="008309A3"/>
    <w:rsid w:val="00830B89"/>
    <w:rsid w:val="00830C86"/>
    <w:rsid w:val="00830E3C"/>
    <w:rsid w:val="0083199F"/>
    <w:rsid w:val="00831AB3"/>
    <w:rsid w:val="00831D24"/>
    <w:rsid w:val="00831F28"/>
    <w:rsid w:val="00833607"/>
    <w:rsid w:val="00833768"/>
    <w:rsid w:val="00833E2F"/>
    <w:rsid w:val="008345D9"/>
    <w:rsid w:val="00834BD4"/>
    <w:rsid w:val="008351C6"/>
    <w:rsid w:val="008358CE"/>
    <w:rsid w:val="00836268"/>
    <w:rsid w:val="00836ABB"/>
    <w:rsid w:val="00836B31"/>
    <w:rsid w:val="00836B87"/>
    <w:rsid w:val="00836F58"/>
    <w:rsid w:val="00837011"/>
    <w:rsid w:val="0083747D"/>
    <w:rsid w:val="00837D7D"/>
    <w:rsid w:val="008403AF"/>
    <w:rsid w:val="00842435"/>
    <w:rsid w:val="008425EF"/>
    <w:rsid w:val="00842A6D"/>
    <w:rsid w:val="00842AEF"/>
    <w:rsid w:val="00842C1D"/>
    <w:rsid w:val="00843796"/>
    <w:rsid w:val="008442C0"/>
    <w:rsid w:val="00844DB9"/>
    <w:rsid w:val="00844DD3"/>
    <w:rsid w:val="00844FCC"/>
    <w:rsid w:val="00846A80"/>
    <w:rsid w:val="00846F93"/>
    <w:rsid w:val="00847154"/>
    <w:rsid w:val="00847566"/>
    <w:rsid w:val="00847A1A"/>
    <w:rsid w:val="00847C25"/>
    <w:rsid w:val="0085055B"/>
    <w:rsid w:val="0085072D"/>
    <w:rsid w:val="00850992"/>
    <w:rsid w:val="00851A56"/>
    <w:rsid w:val="00852137"/>
    <w:rsid w:val="00852249"/>
    <w:rsid w:val="008523A6"/>
    <w:rsid w:val="00853A3E"/>
    <w:rsid w:val="00853C75"/>
    <w:rsid w:val="00853F5E"/>
    <w:rsid w:val="008543D9"/>
    <w:rsid w:val="008548CC"/>
    <w:rsid w:val="00854D89"/>
    <w:rsid w:val="00855204"/>
    <w:rsid w:val="008555EF"/>
    <w:rsid w:val="00856096"/>
    <w:rsid w:val="0085682F"/>
    <w:rsid w:val="00856C84"/>
    <w:rsid w:val="00856D00"/>
    <w:rsid w:val="00860876"/>
    <w:rsid w:val="0086090F"/>
    <w:rsid w:val="00860B57"/>
    <w:rsid w:val="008613FA"/>
    <w:rsid w:val="00862025"/>
    <w:rsid w:val="008623D8"/>
    <w:rsid w:val="00863361"/>
    <w:rsid w:val="00863C49"/>
    <w:rsid w:val="00863EA9"/>
    <w:rsid w:val="008653C2"/>
    <w:rsid w:val="00865BE6"/>
    <w:rsid w:val="00865D8A"/>
    <w:rsid w:val="0086656A"/>
    <w:rsid w:val="008666EB"/>
    <w:rsid w:val="00866849"/>
    <w:rsid w:val="0086727B"/>
    <w:rsid w:val="00867427"/>
    <w:rsid w:val="008676A3"/>
    <w:rsid w:val="00867785"/>
    <w:rsid w:val="0087007F"/>
    <w:rsid w:val="008704B3"/>
    <w:rsid w:val="0087063A"/>
    <w:rsid w:val="00870D7D"/>
    <w:rsid w:val="00870FEA"/>
    <w:rsid w:val="008711B5"/>
    <w:rsid w:val="008713C0"/>
    <w:rsid w:val="00871C84"/>
    <w:rsid w:val="008724E4"/>
    <w:rsid w:val="0087378C"/>
    <w:rsid w:val="008743F3"/>
    <w:rsid w:val="0087444A"/>
    <w:rsid w:val="0087450A"/>
    <w:rsid w:val="0087455B"/>
    <w:rsid w:val="00874A86"/>
    <w:rsid w:val="00874B55"/>
    <w:rsid w:val="00875069"/>
    <w:rsid w:val="00875139"/>
    <w:rsid w:val="00875410"/>
    <w:rsid w:val="00875920"/>
    <w:rsid w:val="00875AF0"/>
    <w:rsid w:val="0087610F"/>
    <w:rsid w:val="008764AD"/>
    <w:rsid w:val="00876BC8"/>
    <w:rsid w:val="0087712E"/>
    <w:rsid w:val="00880B94"/>
    <w:rsid w:val="00881324"/>
    <w:rsid w:val="008815D1"/>
    <w:rsid w:val="0088190E"/>
    <w:rsid w:val="00881C64"/>
    <w:rsid w:val="00882419"/>
    <w:rsid w:val="0088267E"/>
    <w:rsid w:val="008828FF"/>
    <w:rsid w:val="00882EC6"/>
    <w:rsid w:val="00883F73"/>
    <w:rsid w:val="00883F87"/>
    <w:rsid w:val="0088427B"/>
    <w:rsid w:val="00884A01"/>
    <w:rsid w:val="00884F51"/>
    <w:rsid w:val="0088525C"/>
    <w:rsid w:val="00885993"/>
    <w:rsid w:val="00887DC3"/>
    <w:rsid w:val="008901B4"/>
    <w:rsid w:val="0089063B"/>
    <w:rsid w:val="00890C77"/>
    <w:rsid w:val="00890F21"/>
    <w:rsid w:val="008916D3"/>
    <w:rsid w:val="00891D4B"/>
    <w:rsid w:val="0089208F"/>
    <w:rsid w:val="008925D8"/>
    <w:rsid w:val="00893D27"/>
    <w:rsid w:val="0089476B"/>
    <w:rsid w:val="00894C2D"/>
    <w:rsid w:val="00894C45"/>
    <w:rsid w:val="00894DC8"/>
    <w:rsid w:val="00894EE3"/>
    <w:rsid w:val="00895604"/>
    <w:rsid w:val="00895D8C"/>
    <w:rsid w:val="008967BE"/>
    <w:rsid w:val="00897768"/>
    <w:rsid w:val="008A019B"/>
    <w:rsid w:val="008A109F"/>
    <w:rsid w:val="008A177B"/>
    <w:rsid w:val="008A1E58"/>
    <w:rsid w:val="008A1EAC"/>
    <w:rsid w:val="008A22B2"/>
    <w:rsid w:val="008A26D5"/>
    <w:rsid w:val="008A2B6E"/>
    <w:rsid w:val="008A3333"/>
    <w:rsid w:val="008A3805"/>
    <w:rsid w:val="008A3907"/>
    <w:rsid w:val="008A3CC9"/>
    <w:rsid w:val="008A3DDD"/>
    <w:rsid w:val="008A448B"/>
    <w:rsid w:val="008A4EC6"/>
    <w:rsid w:val="008A5E3F"/>
    <w:rsid w:val="008A6A29"/>
    <w:rsid w:val="008A7157"/>
    <w:rsid w:val="008B01A1"/>
    <w:rsid w:val="008B042F"/>
    <w:rsid w:val="008B0A66"/>
    <w:rsid w:val="008B11B4"/>
    <w:rsid w:val="008B1A45"/>
    <w:rsid w:val="008B2555"/>
    <w:rsid w:val="008B2933"/>
    <w:rsid w:val="008B295D"/>
    <w:rsid w:val="008B2D83"/>
    <w:rsid w:val="008B2ED6"/>
    <w:rsid w:val="008B30CB"/>
    <w:rsid w:val="008B31AC"/>
    <w:rsid w:val="008B3857"/>
    <w:rsid w:val="008B4003"/>
    <w:rsid w:val="008B45E7"/>
    <w:rsid w:val="008B471E"/>
    <w:rsid w:val="008B50D5"/>
    <w:rsid w:val="008B5290"/>
    <w:rsid w:val="008B54A5"/>
    <w:rsid w:val="008B55FA"/>
    <w:rsid w:val="008B60A7"/>
    <w:rsid w:val="008B675D"/>
    <w:rsid w:val="008B6FEB"/>
    <w:rsid w:val="008B7230"/>
    <w:rsid w:val="008B7562"/>
    <w:rsid w:val="008C0E5B"/>
    <w:rsid w:val="008C178D"/>
    <w:rsid w:val="008C2186"/>
    <w:rsid w:val="008C22E1"/>
    <w:rsid w:val="008C51A8"/>
    <w:rsid w:val="008C746A"/>
    <w:rsid w:val="008C7E53"/>
    <w:rsid w:val="008D01C6"/>
    <w:rsid w:val="008D01D8"/>
    <w:rsid w:val="008D0DAD"/>
    <w:rsid w:val="008D1C89"/>
    <w:rsid w:val="008D1D04"/>
    <w:rsid w:val="008D27B4"/>
    <w:rsid w:val="008D39F4"/>
    <w:rsid w:val="008D3F2F"/>
    <w:rsid w:val="008D4565"/>
    <w:rsid w:val="008D48FA"/>
    <w:rsid w:val="008D4FB9"/>
    <w:rsid w:val="008D508C"/>
    <w:rsid w:val="008D5331"/>
    <w:rsid w:val="008D5F1A"/>
    <w:rsid w:val="008D6686"/>
    <w:rsid w:val="008D7472"/>
    <w:rsid w:val="008D7899"/>
    <w:rsid w:val="008E041E"/>
    <w:rsid w:val="008E0BBE"/>
    <w:rsid w:val="008E0D3C"/>
    <w:rsid w:val="008E0F11"/>
    <w:rsid w:val="008E0F52"/>
    <w:rsid w:val="008E135B"/>
    <w:rsid w:val="008E19D7"/>
    <w:rsid w:val="008E1D4A"/>
    <w:rsid w:val="008E20F9"/>
    <w:rsid w:val="008E22E8"/>
    <w:rsid w:val="008E2677"/>
    <w:rsid w:val="008E2DB4"/>
    <w:rsid w:val="008E30F3"/>
    <w:rsid w:val="008E36F1"/>
    <w:rsid w:val="008E4EC8"/>
    <w:rsid w:val="008E50FB"/>
    <w:rsid w:val="008E5DD1"/>
    <w:rsid w:val="008E61C6"/>
    <w:rsid w:val="008E62FA"/>
    <w:rsid w:val="008E64B0"/>
    <w:rsid w:val="008E68DE"/>
    <w:rsid w:val="008E6F52"/>
    <w:rsid w:val="008E7075"/>
    <w:rsid w:val="008E73DA"/>
    <w:rsid w:val="008E75C0"/>
    <w:rsid w:val="008F0075"/>
    <w:rsid w:val="008F0B36"/>
    <w:rsid w:val="008F0C11"/>
    <w:rsid w:val="008F0C36"/>
    <w:rsid w:val="008F1678"/>
    <w:rsid w:val="008F2049"/>
    <w:rsid w:val="008F24D1"/>
    <w:rsid w:val="008F2B28"/>
    <w:rsid w:val="008F3072"/>
    <w:rsid w:val="008F4419"/>
    <w:rsid w:val="008F4454"/>
    <w:rsid w:val="008F529C"/>
    <w:rsid w:val="008F52A9"/>
    <w:rsid w:val="008F52E9"/>
    <w:rsid w:val="008F72FE"/>
    <w:rsid w:val="008F756A"/>
    <w:rsid w:val="00900F6C"/>
    <w:rsid w:val="0090122F"/>
    <w:rsid w:val="009015FB"/>
    <w:rsid w:val="009016C9"/>
    <w:rsid w:val="00901CD5"/>
    <w:rsid w:val="00901D10"/>
    <w:rsid w:val="0090344F"/>
    <w:rsid w:val="00903602"/>
    <w:rsid w:val="00903702"/>
    <w:rsid w:val="00903962"/>
    <w:rsid w:val="009046DD"/>
    <w:rsid w:val="00904E5D"/>
    <w:rsid w:val="00905112"/>
    <w:rsid w:val="00905D9C"/>
    <w:rsid w:val="00905E76"/>
    <w:rsid w:val="00906243"/>
    <w:rsid w:val="009063E6"/>
    <w:rsid w:val="00906AF6"/>
    <w:rsid w:val="0091019E"/>
    <w:rsid w:val="009103B6"/>
    <w:rsid w:val="00911401"/>
    <w:rsid w:val="009114BB"/>
    <w:rsid w:val="00911860"/>
    <w:rsid w:val="0091294E"/>
    <w:rsid w:val="00913834"/>
    <w:rsid w:val="00914594"/>
    <w:rsid w:val="00914635"/>
    <w:rsid w:val="00915B81"/>
    <w:rsid w:val="009162F0"/>
    <w:rsid w:val="00916D6D"/>
    <w:rsid w:val="00916F34"/>
    <w:rsid w:val="009178AE"/>
    <w:rsid w:val="00917CC4"/>
    <w:rsid w:val="00917DB0"/>
    <w:rsid w:val="00920223"/>
    <w:rsid w:val="00920571"/>
    <w:rsid w:val="009206A4"/>
    <w:rsid w:val="009211DD"/>
    <w:rsid w:val="00921BBB"/>
    <w:rsid w:val="0092217E"/>
    <w:rsid w:val="00922E9F"/>
    <w:rsid w:val="009230A0"/>
    <w:rsid w:val="00923344"/>
    <w:rsid w:val="009233A9"/>
    <w:rsid w:val="00923552"/>
    <w:rsid w:val="009237FA"/>
    <w:rsid w:val="00923A07"/>
    <w:rsid w:val="009246C1"/>
    <w:rsid w:val="00925A4D"/>
    <w:rsid w:val="00926B9C"/>
    <w:rsid w:val="00927523"/>
    <w:rsid w:val="00927572"/>
    <w:rsid w:val="00927A74"/>
    <w:rsid w:val="009300C9"/>
    <w:rsid w:val="0093023F"/>
    <w:rsid w:val="0093044A"/>
    <w:rsid w:val="009309D1"/>
    <w:rsid w:val="009310E0"/>
    <w:rsid w:val="0093134F"/>
    <w:rsid w:val="00931955"/>
    <w:rsid w:val="00931962"/>
    <w:rsid w:val="009325D1"/>
    <w:rsid w:val="00932865"/>
    <w:rsid w:val="00932A5B"/>
    <w:rsid w:val="00932C10"/>
    <w:rsid w:val="00933FDD"/>
    <w:rsid w:val="00934CA0"/>
    <w:rsid w:val="00934D96"/>
    <w:rsid w:val="00934DC5"/>
    <w:rsid w:val="00934F07"/>
    <w:rsid w:val="0093579C"/>
    <w:rsid w:val="009358E6"/>
    <w:rsid w:val="00935D4F"/>
    <w:rsid w:val="00935DF9"/>
    <w:rsid w:val="009361A1"/>
    <w:rsid w:val="00936C50"/>
    <w:rsid w:val="00937910"/>
    <w:rsid w:val="00937ED2"/>
    <w:rsid w:val="0094007F"/>
    <w:rsid w:val="00940F68"/>
    <w:rsid w:val="009412A4"/>
    <w:rsid w:val="00941435"/>
    <w:rsid w:val="009415F4"/>
    <w:rsid w:val="00941D0D"/>
    <w:rsid w:val="009421FD"/>
    <w:rsid w:val="0094236C"/>
    <w:rsid w:val="009423B6"/>
    <w:rsid w:val="009426A7"/>
    <w:rsid w:val="0094395F"/>
    <w:rsid w:val="00944013"/>
    <w:rsid w:val="00945D49"/>
    <w:rsid w:val="00945D91"/>
    <w:rsid w:val="00946D8C"/>
    <w:rsid w:val="009472C4"/>
    <w:rsid w:val="0094732C"/>
    <w:rsid w:val="00947472"/>
    <w:rsid w:val="00947A4B"/>
    <w:rsid w:val="00950154"/>
    <w:rsid w:val="009503EE"/>
    <w:rsid w:val="00950596"/>
    <w:rsid w:val="00950A51"/>
    <w:rsid w:val="00952941"/>
    <w:rsid w:val="00953B65"/>
    <w:rsid w:val="00953FA2"/>
    <w:rsid w:val="00954C5F"/>
    <w:rsid w:val="00954E80"/>
    <w:rsid w:val="00954EC5"/>
    <w:rsid w:val="009552A7"/>
    <w:rsid w:val="009557E8"/>
    <w:rsid w:val="00955CE5"/>
    <w:rsid w:val="00956450"/>
    <w:rsid w:val="009567E4"/>
    <w:rsid w:val="00956E47"/>
    <w:rsid w:val="009570BE"/>
    <w:rsid w:val="0095761D"/>
    <w:rsid w:val="009577C5"/>
    <w:rsid w:val="00957E02"/>
    <w:rsid w:val="00957F72"/>
    <w:rsid w:val="0096028F"/>
    <w:rsid w:val="00960580"/>
    <w:rsid w:val="009608BC"/>
    <w:rsid w:val="00960F33"/>
    <w:rsid w:val="00961917"/>
    <w:rsid w:val="009624CC"/>
    <w:rsid w:val="009625DD"/>
    <w:rsid w:val="00962DFF"/>
    <w:rsid w:val="009630E8"/>
    <w:rsid w:val="00963202"/>
    <w:rsid w:val="00963739"/>
    <w:rsid w:val="0096379E"/>
    <w:rsid w:val="009641FB"/>
    <w:rsid w:val="00965EF1"/>
    <w:rsid w:val="00966186"/>
    <w:rsid w:val="00966525"/>
    <w:rsid w:val="009669FF"/>
    <w:rsid w:val="00967567"/>
    <w:rsid w:val="00970978"/>
    <w:rsid w:val="009711DC"/>
    <w:rsid w:val="00971506"/>
    <w:rsid w:val="0097265D"/>
    <w:rsid w:val="009726D2"/>
    <w:rsid w:val="00972B21"/>
    <w:rsid w:val="00972F86"/>
    <w:rsid w:val="009730E7"/>
    <w:rsid w:val="0097324C"/>
    <w:rsid w:val="009734A0"/>
    <w:rsid w:val="00973587"/>
    <w:rsid w:val="00974DC5"/>
    <w:rsid w:val="00975DB9"/>
    <w:rsid w:val="00976FA4"/>
    <w:rsid w:val="00977F60"/>
    <w:rsid w:val="009805FA"/>
    <w:rsid w:val="00981392"/>
    <w:rsid w:val="0098178B"/>
    <w:rsid w:val="00981F78"/>
    <w:rsid w:val="00982D5C"/>
    <w:rsid w:val="009831B5"/>
    <w:rsid w:val="009832A8"/>
    <w:rsid w:val="009839B1"/>
    <w:rsid w:val="009847B3"/>
    <w:rsid w:val="00984829"/>
    <w:rsid w:val="009849E8"/>
    <w:rsid w:val="00984E2D"/>
    <w:rsid w:val="00985210"/>
    <w:rsid w:val="009854E3"/>
    <w:rsid w:val="009856C7"/>
    <w:rsid w:val="00985EF7"/>
    <w:rsid w:val="009864A0"/>
    <w:rsid w:val="009864C4"/>
    <w:rsid w:val="00986CCE"/>
    <w:rsid w:val="0098724A"/>
    <w:rsid w:val="009875EF"/>
    <w:rsid w:val="009879BF"/>
    <w:rsid w:val="00987B2D"/>
    <w:rsid w:val="00990520"/>
    <w:rsid w:val="0099057E"/>
    <w:rsid w:val="00990593"/>
    <w:rsid w:val="009906DA"/>
    <w:rsid w:val="00990906"/>
    <w:rsid w:val="009913F8"/>
    <w:rsid w:val="0099216D"/>
    <w:rsid w:val="0099246B"/>
    <w:rsid w:val="00992D26"/>
    <w:rsid w:val="0099306F"/>
    <w:rsid w:val="0099334D"/>
    <w:rsid w:val="00994180"/>
    <w:rsid w:val="009941EC"/>
    <w:rsid w:val="00994739"/>
    <w:rsid w:val="00995FB8"/>
    <w:rsid w:val="009962F8"/>
    <w:rsid w:val="0099654A"/>
    <w:rsid w:val="009977D1"/>
    <w:rsid w:val="00997D81"/>
    <w:rsid w:val="00997F4A"/>
    <w:rsid w:val="009A01B0"/>
    <w:rsid w:val="009A04B3"/>
    <w:rsid w:val="009A0CC6"/>
    <w:rsid w:val="009A0D0C"/>
    <w:rsid w:val="009A0DB0"/>
    <w:rsid w:val="009A1FB8"/>
    <w:rsid w:val="009A2836"/>
    <w:rsid w:val="009A2D48"/>
    <w:rsid w:val="009A3AD3"/>
    <w:rsid w:val="009A3FBF"/>
    <w:rsid w:val="009A42FE"/>
    <w:rsid w:val="009A43C6"/>
    <w:rsid w:val="009A4B36"/>
    <w:rsid w:val="009A4CD3"/>
    <w:rsid w:val="009A528E"/>
    <w:rsid w:val="009A5422"/>
    <w:rsid w:val="009A5921"/>
    <w:rsid w:val="009A6416"/>
    <w:rsid w:val="009A6C80"/>
    <w:rsid w:val="009B0222"/>
    <w:rsid w:val="009B074B"/>
    <w:rsid w:val="009B0D60"/>
    <w:rsid w:val="009B0FD6"/>
    <w:rsid w:val="009B13B3"/>
    <w:rsid w:val="009B15BA"/>
    <w:rsid w:val="009B19C9"/>
    <w:rsid w:val="009B21C4"/>
    <w:rsid w:val="009B2475"/>
    <w:rsid w:val="009B2799"/>
    <w:rsid w:val="009B32B6"/>
    <w:rsid w:val="009B3FD9"/>
    <w:rsid w:val="009B4620"/>
    <w:rsid w:val="009B4F55"/>
    <w:rsid w:val="009B54D7"/>
    <w:rsid w:val="009B5530"/>
    <w:rsid w:val="009B62BA"/>
    <w:rsid w:val="009C02E7"/>
    <w:rsid w:val="009C1262"/>
    <w:rsid w:val="009C1BFC"/>
    <w:rsid w:val="009C1E8C"/>
    <w:rsid w:val="009C213E"/>
    <w:rsid w:val="009C2DD2"/>
    <w:rsid w:val="009C3126"/>
    <w:rsid w:val="009C3D52"/>
    <w:rsid w:val="009C495E"/>
    <w:rsid w:val="009C51D5"/>
    <w:rsid w:val="009C5D43"/>
    <w:rsid w:val="009C68C0"/>
    <w:rsid w:val="009D0004"/>
    <w:rsid w:val="009D1CE4"/>
    <w:rsid w:val="009D2283"/>
    <w:rsid w:val="009D2AF7"/>
    <w:rsid w:val="009D3196"/>
    <w:rsid w:val="009D3226"/>
    <w:rsid w:val="009D3381"/>
    <w:rsid w:val="009D37BF"/>
    <w:rsid w:val="009D3EEA"/>
    <w:rsid w:val="009D4302"/>
    <w:rsid w:val="009D44B2"/>
    <w:rsid w:val="009D46FD"/>
    <w:rsid w:val="009D47BA"/>
    <w:rsid w:val="009D4B5D"/>
    <w:rsid w:val="009D4F05"/>
    <w:rsid w:val="009D510E"/>
    <w:rsid w:val="009D54B9"/>
    <w:rsid w:val="009D5AA2"/>
    <w:rsid w:val="009D5C48"/>
    <w:rsid w:val="009D6405"/>
    <w:rsid w:val="009D6408"/>
    <w:rsid w:val="009D6641"/>
    <w:rsid w:val="009D698C"/>
    <w:rsid w:val="009D69F6"/>
    <w:rsid w:val="009D6EBE"/>
    <w:rsid w:val="009D7B4C"/>
    <w:rsid w:val="009E128E"/>
    <w:rsid w:val="009E1301"/>
    <w:rsid w:val="009E13B0"/>
    <w:rsid w:val="009E14E1"/>
    <w:rsid w:val="009E19CB"/>
    <w:rsid w:val="009E1E25"/>
    <w:rsid w:val="009E1F03"/>
    <w:rsid w:val="009E2F0F"/>
    <w:rsid w:val="009E36A2"/>
    <w:rsid w:val="009E3F19"/>
    <w:rsid w:val="009E3FD2"/>
    <w:rsid w:val="009E403F"/>
    <w:rsid w:val="009E4A5B"/>
    <w:rsid w:val="009E5144"/>
    <w:rsid w:val="009E5589"/>
    <w:rsid w:val="009E5AF5"/>
    <w:rsid w:val="009E66AD"/>
    <w:rsid w:val="009E67B0"/>
    <w:rsid w:val="009E7285"/>
    <w:rsid w:val="009E74F5"/>
    <w:rsid w:val="009F004D"/>
    <w:rsid w:val="009F01BF"/>
    <w:rsid w:val="009F02B1"/>
    <w:rsid w:val="009F0379"/>
    <w:rsid w:val="009F0D51"/>
    <w:rsid w:val="009F0F46"/>
    <w:rsid w:val="009F193B"/>
    <w:rsid w:val="009F26AC"/>
    <w:rsid w:val="009F2935"/>
    <w:rsid w:val="009F2DF2"/>
    <w:rsid w:val="009F5534"/>
    <w:rsid w:val="009F5A15"/>
    <w:rsid w:val="009F63A8"/>
    <w:rsid w:val="009F6F7C"/>
    <w:rsid w:val="009F7762"/>
    <w:rsid w:val="009F7B4F"/>
    <w:rsid w:val="009F7D66"/>
    <w:rsid w:val="00A00230"/>
    <w:rsid w:val="00A006FC"/>
    <w:rsid w:val="00A00F75"/>
    <w:rsid w:val="00A01299"/>
    <w:rsid w:val="00A019D4"/>
    <w:rsid w:val="00A01F46"/>
    <w:rsid w:val="00A023EA"/>
    <w:rsid w:val="00A02B8B"/>
    <w:rsid w:val="00A0321D"/>
    <w:rsid w:val="00A0323E"/>
    <w:rsid w:val="00A040AC"/>
    <w:rsid w:val="00A044A4"/>
    <w:rsid w:val="00A04D52"/>
    <w:rsid w:val="00A0574A"/>
    <w:rsid w:val="00A05C6C"/>
    <w:rsid w:val="00A05FC1"/>
    <w:rsid w:val="00A06AA1"/>
    <w:rsid w:val="00A078AA"/>
    <w:rsid w:val="00A07AA3"/>
    <w:rsid w:val="00A11BE8"/>
    <w:rsid w:val="00A1298B"/>
    <w:rsid w:val="00A12A64"/>
    <w:rsid w:val="00A13524"/>
    <w:rsid w:val="00A1369F"/>
    <w:rsid w:val="00A14F77"/>
    <w:rsid w:val="00A15067"/>
    <w:rsid w:val="00A170AC"/>
    <w:rsid w:val="00A17410"/>
    <w:rsid w:val="00A20B62"/>
    <w:rsid w:val="00A20D44"/>
    <w:rsid w:val="00A2186C"/>
    <w:rsid w:val="00A21F65"/>
    <w:rsid w:val="00A22239"/>
    <w:rsid w:val="00A22CD3"/>
    <w:rsid w:val="00A23238"/>
    <w:rsid w:val="00A23A7D"/>
    <w:rsid w:val="00A24755"/>
    <w:rsid w:val="00A2490D"/>
    <w:rsid w:val="00A2522C"/>
    <w:rsid w:val="00A25ABC"/>
    <w:rsid w:val="00A25F05"/>
    <w:rsid w:val="00A2793E"/>
    <w:rsid w:val="00A27A84"/>
    <w:rsid w:val="00A27B25"/>
    <w:rsid w:val="00A300B2"/>
    <w:rsid w:val="00A305EE"/>
    <w:rsid w:val="00A30AD2"/>
    <w:rsid w:val="00A30EB6"/>
    <w:rsid w:val="00A314B8"/>
    <w:rsid w:val="00A319B1"/>
    <w:rsid w:val="00A32099"/>
    <w:rsid w:val="00A32919"/>
    <w:rsid w:val="00A329E6"/>
    <w:rsid w:val="00A33F4E"/>
    <w:rsid w:val="00A34017"/>
    <w:rsid w:val="00A34323"/>
    <w:rsid w:val="00A34414"/>
    <w:rsid w:val="00A3473F"/>
    <w:rsid w:val="00A348B6"/>
    <w:rsid w:val="00A34AB0"/>
    <w:rsid w:val="00A34BAE"/>
    <w:rsid w:val="00A34C82"/>
    <w:rsid w:val="00A368C1"/>
    <w:rsid w:val="00A36968"/>
    <w:rsid w:val="00A36B40"/>
    <w:rsid w:val="00A36D01"/>
    <w:rsid w:val="00A37050"/>
    <w:rsid w:val="00A37F68"/>
    <w:rsid w:val="00A4018C"/>
    <w:rsid w:val="00A40CD6"/>
    <w:rsid w:val="00A40DFB"/>
    <w:rsid w:val="00A416EE"/>
    <w:rsid w:val="00A41D90"/>
    <w:rsid w:val="00A41E93"/>
    <w:rsid w:val="00A4280F"/>
    <w:rsid w:val="00A4339B"/>
    <w:rsid w:val="00A44B5E"/>
    <w:rsid w:val="00A45541"/>
    <w:rsid w:val="00A4648C"/>
    <w:rsid w:val="00A464C7"/>
    <w:rsid w:val="00A4669E"/>
    <w:rsid w:val="00A466FB"/>
    <w:rsid w:val="00A467FB"/>
    <w:rsid w:val="00A46AB2"/>
    <w:rsid w:val="00A50461"/>
    <w:rsid w:val="00A5095F"/>
    <w:rsid w:val="00A50AC8"/>
    <w:rsid w:val="00A52368"/>
    <w:rsid w:val="00A52DAE"/>
    <w:rsid w:val="00A52F23"/>
    <w:rsid w:val="00A539BC"/>
    <w:rsid w:val="00A5544B"/>
    <w:rsid w:val="00A554FE"/>
    <w:rsid w:val="00A56B17"/>
    <w:rsid w:val="00A56C67"/>
    <w:rsid w:val="00A56F3F"/>
    <w:rsid w:val="00A5794C"/>
    <w:rsid w:val="00A57C29"/>
    <w:rsid w:val="00A60770"/>
    <w:rsid w:val="00A60B66"/>
    <w:rsid w:val="00A610E3"/>
    <w:rsid w:val="00A615DE"/>
    <w:rsid w:val="00A616C9"/>
    <w:rsid w:val="00A6180C"/>
    <w:rsid w:val="00A61CB8"/>
    <w:rsid w:val="00A62941"/>
    <w:rsid w:val="00A62A2A"/>
    <w:rsid w:val="00A62D68"/>
    <w:rsid w:val="00A63DD9"/>
    <w:rsid w:val="00A65657"/>
    <w:rsid w:val="00A65CD4"/>
    <w:rsid w:val="00A66510"/>
    <w:rsid w:val="00A67490"/>
    <w:rsid w:val="00A67EC3"/>
    <w:rsid w:val="00A67F40"/>
    <w:rsid w:val="00A70471"/>
    <w:rsid w:val="00A710D4"/>
    <w:rsid w:val="00A71B89"/>
    <w:rsid w:val="00A71F23"/>
    <w:rsid w:val="00A72193"/>
    <w:rsid w:val="00A726B9"/>
    <w:rsid w:val="00A7369A"/>
    <w:rsid w:val="00A739B2"/>
    <w:rsid w:val="00A75457"/>
    <w:rsid w:val="00A75D5E"/>
    <w:rsid w:val="00A768E6"/>
    <w:rsid w:val="00A769FB"/>
    <w:rsid w:val="00A76A6A"/>
    <w:rsid w:val="00A76DF7"/>
    <w:rsid w:val="00A809EF"/>
    <w:rsid w:val="00A80AA6"/>
    <w:rsid w:val="00A82534"/>
    <w:rsid w:val="00A827F8"/>
    <w:rsid w:val="00A82C92"/>
    <w:rsid w:val="00A82EF6"/>
    <w:rsid w:val="00A83337"/>
    <w:rsid w:val="00A83884"/>
    <w:rsid w:val="00A83F92"/>
    <w:rsid w:val="00A85FBD"/>
    <w:rsid w:val="00A86633"/>
    <w:rsid w:val="00A87860"/>
    <w:rsid w:val="00A904A1"/>
    <w:rsid w:val="00A906A1"/>
    <w:rsid w:val="00A90ACC"/>
    <w:rsid w:val="00A90BE1"/>
    <w:rsid w:val="00A91248"/>
    <w:rsid w:val="00A918E6"/>
    <w:rsid w:val="00A92820"/>
    <w:rsid w:val="00A92FE4"/>
    <w:rsid w:val="00A9360B"/>
    <w:rsid w:val="00A938E6"/>
    <w:rsid w:val="00A938EC"/>
    <w:rsid w:val="00A93A2E"/>
    <w:rsid w:val="00A93FE5"/>
    <w:rsid w:val="00A943B4"/>
    <w:rsid w:val="00A944CF"/>
    <w:rsid w:val="00A94C67"/>
    <w:rsid w:val="00A9520A"/>
    <w:rsid w:val="00A95DE6"/>
    <w:rsid w:val="00A969FC"/>
    <w:rsid w:val="00A9766F"/>
    <w:rsid w:val="00A97B9D"/>
    <w:rsid w:val="00AA0186"/>
    <w:rsid w:val="00AA048D"/>
    <w:rsid w:val="00AA0D6C"/>
    <w:rsid w:val="00AA12CE"/>
    <w:rsid w:val="00AA1802"/>
    <w:rsid w:val="00AA1937"/>
    <w:rsid w:val="00AA1EC5"/>
    <w:rsid w:val="00AA26E0"/>
    <w:rsid w:val="00AA275D"/>
    <w:rsid w:val="00AA28A3"/>
    <w:rsid w:val="00AA2FFD"/>
    <w:rsid w:val="00AA3CDB"/>
    <w:rsid w:val="00AA3E92"/>
    <w:rsid w:val="00AA477B"/>
    <w:rsid w:val="00AA4A58"/>
    <w:rsid w:val="00AA4C7F"/>
    <w:rsid w:val="00AA4E2D"/>
    <w:rsid w:val="00AA5A5E"/>
    <w:rsid w:val="00AA5DA5"/>
    <w:rsid w:val="00AA5F58"/>
    <w:rsid w:val="00AA7933"/>
    <w:rsid w:val="00AA7B4F"/>
    <w:rsid w:val="00AB071F"/>
    <w:rsid w:val="00AB0B0A"/>
    <w:rsid w:val="00AB1A7A"/>
    <w:rsid w:val="00AB203F"/>
    <w:rsid w:val="00AB221C"/>
    <w:rsid w:val="00AB290F"/>
    <w:rsid w:val="00AB3364"/>
    <w:rsid w:val="00AB493B"/>
    <w:rsid w:val="00AB4A92"/>
    <w:rsid w:val="00AB6207"/>
    <w:rsid w:val="00AB6453"/>
    <w:rsid w:val="00AB6565"/>
    <w:rsid w:val="00AB694B"/>
    <w:rsid w:val="00AB6FA1"/>
    <w:rsid w:val="00AB7367"/>
    <w:rsid w:val="00AB7E77"/>
    <w:rsid w:val="00AC0114"/>
    <w:rsid w:val="00AC02C1"/>
    <w:rsid w:val="00AC0AB6"/>
    <w:rsid w:val="00AC0E3F"/>
    <w:rsid w:val="00AC1036"/>
    <w:rsid w:val="00AC12D7"/>
    <w:rsid w:val="00AC1C26"/>
    <w:rsid w:val="00AC1F85"/>
    <w:rsid w:val="00AC25B7"/>
    <w:rsid w:val="00AC34EB"/>
    <w:rsid w:val="00AC4045"/>
    <w:rsid w:val="00AC5065"/>
    <w:rsid w:val="00AC5242"/>
    <w:rsid w:val="00AC589B"/>
    <w:rsid w:val="00AC5CE4"/>
    <w:rsid w:val="00AC640B"/>
    <w:rsid w:val="00AC6B8A"/>
    <w:rsid w:val="00AC6F34"/>
    <w:rsid w:val="00AC70B0"/>
    <w:rsid w:val="00AC7460"/>
    <w:rsid w:val="00AD0B9E"/>
    <w:rsid w:val="00AD18D5"/>
    <w:rsid w:val="00AD1D2F"/>
    <w:rsid w:val="00AD2187"/>
    <w:rsid w:val="00AD2513"/>
    <w:rsid w:val="00AD362F"/>
    <w:rsid w:val="00AD3CAD"/>
    <w:rsid w:val="00AD42F7"/>
    <w:rsid w:val="00AD5126"/>
    <w:rsid w:val="00AD5192"/>
    <w:rsid w:val="00AD58BA"/>
    <w:rsid w:val="00AD5B62"/>
    <w:rsid w:val="00AD60D3"/>
    <w:rsid w:val="00AD6631"/>
    <w:rsid w:val="00AD6920"/>
    <w:rsid w:val="00AD6B33"/>
    <w:rsid w:val="00AD6C8E"/>
    <w:rsid w:val="00AD7033"/>
    <w:rsid w:val="00AD7992"/>
    <w:rsid w:val="00AD7AFE"/>
    <w:rsid w:val="00AD7EFE"/>
    <w:rsid w:val="00AE0009"/>
    <w:rsid w:val="00AE21F6"/>
    <w:rsid w:val="00AE2227"/>
    <w:rsid w:val="00AE2315"/>
    <w:rsid w:val="00AE29C9"/>
    <w:rsid w:val="00AE2A3B"/>
    <w:rsid w:val="00AE2CDE"/>
    <w:rsid w:val="00AE2E23"/>
    <w:rsid w:val="00AE38EB"/>
    <w:rsid w:val="00AE3B64"/>
    <w:rsid w:val="00AE43DE"/>
    <w:rsid w:val="00AE4A5C"/>
    <w:rsid w:val="00AE55D0"/>
    <w:rsid w:val="00AE6C0F"/>
    <w:rsid w:val="00AE70A5"/>
    <w:rsid w:val="00AE79C1"/>
    <w:rsid w:val="00AF039E"/>
    <w:rsid w:val="00AF0A3E"/>
    <w:rsid w:val="00AF1FCE"/>
    <w:rsid w:val="00AF231B"/>
    <w:rsid w:val="00AF239C"/>
    <w:rsid w:val="00AF2794"/>
    <w:rsid w:val="00AF2C81"/>
    <w:rsid w:val="00AF3305"/>
    <w:rsid w:val="00AF49D2"/>
    <w:rsid w:val="00AF5435"/>
    <w:rsid w:val="00AF5C0F"/>
    <w:rsid w:val="00AF64A4"/>
    <w:rsid w:val="00AF66C6"/>
    <w:rsid w:val="00AF6A96"/>
    <w:rsid w:val="00AF6D79"/>
    <w:rsid w:val="00AF6EF2"/>
    <w:rsid w:val="00B0019B"/>
    <w:rsid w:val="00B003E2"/>
    <w:rsid w:val="00B007B6"/>
    <w:rsid w:val="00B013AE"/>
    <w:rsid w:val="00B01480"/>
    <w:rsid w:val="00B0191E"/>
    <w:rsid w:val="00B0209A"/>
    <w:rsid w:val="00B03553"/>
    <w:rsid w:val="00B036A3"/>
    <w:rsid w:val="00B06345"/>
    <w:rsid w:val="00B069AD"/>
    <w:rsid w:val="00B06A17"/>
    <w:rsid w:val="00B0750B"/>
    <w:rsid w:val="00B07BED"/>
    <w:rsid w:val="00B07D0E"/>
    <w:rsid w:val="00B07E53"/>
    <w:rsid w:val="00B10258"/>
    <w:rsid w:val="00B10B3E"/>
    <w:rsid w:val="00B10B64"/>
    <w:rsid w:val="00B12167"/>
    <w:rsid w:val="00B12DF5"/>
    <w:rsid w:val="00B12F00"/>
    <w:rsid w:val="00B1312D"/>
    <w:rsid w:val="00B13CF8"/>
    <w:rsid w:val="00B1513F"/>
    <w:rsid w:val="00B157F6"/>
    <w:rsid w:val="00B159A0"/>
    <w:rsid w:val="00B15A77"/>
    <w:rsid w:val="00B15B52"/>
    <w:rsid w:val="00B17529"/>
    <w:rsid w:val="00B175E8"/>
    <w:rsid w:val="00B17605"/>
    <w:rsid w:val="00B2019B"/>
    <w:rsid w:val="00B2125A"/>
    <w:rsid w:val="00B215D9"/>
    <w:rsid w:val="00B21899"/>
    <w:rsid w:val="00B21B88"/>
    <w:rsid w:val="00B2238B"/>
    <w:rsid w:val="00B227B3"/>
    <w:rsid w:val="00B2321B"/>
    <w:rsid w:val="00B23502"/>
    <w:rsid w:val="00B235D6"/>
    <w:rsid w:val="00B23661"/>
    <w:rsid w:val="00B24762"/>
    <w:rsid w:val="00B24EA4"/>
    <w:rsid w:val="00B2501F"/>
    <w:rsid w:val="00B25276"/>
    <w:rsid w:val="00B253AB"/>
    <w:rsid w:val="00B25850"/>
    <w:rsid w:val="00B264D3"/>
    <w:rsid w:val="00B26557"/>
    <w:rsid w:val="00B26807"/>
    <w:rsid w:val="00B26A85"/>
    <w:rsid w:val="00B27E7C"/>
    <w:rsid w:val="00B3000E"/>
    <w:rsid w:val="00B30738"/>
    <w:rsid w:val="00B30A7D"/>
    <w:rsid w:val="00B30D05"/>
    <w:rsid w:val="00B313BA"/>
    <w:rsid w:val="00B3178B"/>
    <w:rsid w:val="00B325DE"/>
    <w:rsid w:val="00B32677"/>
    <w:rsid w:val="00B328D6"/>
    <w:rsid w:val="00B33068"/>
    <w:rsid w:val="00B3359F"/>
    <w:rsid w:val="00B357BB"/>
    <w:rsid w:val="00B3604D"/>
    <w:rsid w:val="00B36348"/>
    <w:rsid w:val="00B3720C"/>
    <w:rsid w:val="00B40186"/>
    <w:rsid w:val="00B4132E"/>
    <w:rsid w:val="00B41F22"/>
    <w:rsid w:val="00B42165"/>
    <w:rsid w:val="00B42883"/>
    <w:rsid w:val="00B43347"/>
    <w:rsid w:val="00B43E31"/>
    <w:rsid w:val="00B44A60"/>
    <w:rsid w:val="00B45015"/>
    <w:rsid w:val="00B450F9"/>
    <w:rsid w:val="00B453FB"/>
    <w:rsid w:val="00B4571A"/>
    <w:rsid w:val="00B45973"/>
    <w:rsid w:val="00B467DD"/>
    <w:rsid w:val="00B47AFE"/>
    <w:rsid w:val="00B47B9F"/>
    <w:rsid w:val="00B47E98"/>
    <w:rsid w:val="00B50179"/>
    <w:rsid w:val="00B50A10"/>
    <w:rsid w:val="00B50E39"/>
    <w:rsid w:val="00B50FA0"/>
    <w:rsid w:val="00B517BD"/>
    <w:rsid w:val="00B51E27"/>
    <w:rsid w:val="00B5268B"/>
    <w:rsid w:val="00B52CCD"/>
    <w:rsid w:val="00B5388D"/>
    <w:rsid w:val="00B54052"/>
    <w:rsid w:val="00B540B9"/>
    <w:rsid w:val="00B544B5"/>
    <w:rsid w:val="00B54576"/>
    <w:rsid w:val="00B545B4"/>
    <w:rsid w:val="00B5699B"/>
    <w:rsid w:val="00B56D14"/>
    <w:rsid w:val="00B5716C"/>
    <w:rsid w:val="00B572BE"/>
    <w:rsid w:val="00B57E0A"/>
    <w:rsid w:val="00B57E16"/>
    <w:rsid w:val="00B6060E"/>
    <w:rsid w:val="00B6093A"/>
    <w:rsid w:val="00B6106B"/>
    <w:rsid w:val="00B61F8D"/>
    <w:rsid w:val="00B62B21"/>
    <w:rsid w:val="00B62D08"/>
    <w:rsid w:val="00B63337"/>
    <w:rsid w:val="00B641E3"/>
    <w:rsid w:val="00B65687"/>
    <w:rsid w:val="00B657C7"/>
    <w:rsid w:val="00B66099"/>
    <w:rsid w:val="00B66384"/>
    <w:rsid w:val="00B66D8B"/>
    <w:rsid w:val="00B70050"/>
    <w:rsid w:val="00B70161"/>
    <w:rsid w:val="00B7018A"/>
    <w:rsid w:val="00B706F0"/>
    <w:rsid w:val="00B70715"/>
    <w:rsid w:val="00B707C0"/>
    <w:rsid w:val="00B70CA2"/>
    <w:rsid w:val="00B71177"/>
    <w:rsid w:val="00B718E7"/>
    <w:rsid w:val="00B71B00"/>
    <w:rsid w:val="00B72055"/>
    <w:rsid w:val="00B722A7"/>
    <w:rsid w:val="00B7244D"/>
    <w:rsid w:val="00B7267A"/>
    <w:rsid w:val="00B72A80"/>
    <w:rsid w:val="00B73176"/>
    <w:rsid w:val="00B73AA5"/>
    <w:rsid w:val="00B73B8A"/>
    <w:rsid w:val="00B74751"/>
    <w:rsid w:val="00B74EB3"/>
    <w:rsid w:val="00B765C6"/>
    <w:rsid w:val="00B76982"/>
    <w:rsid w:val="00B76C45"/>
    <w:rsid w:val="00B770C3"/>
    <w:rsid w:val="00B77765"/>
    <w:rsid w:val="00B8074A"/>
    <w:rsid w:val="00B8113F"/>
    <w:rsid w:val="00B8137E"/>
    <w:rsid w:val="00B81D97"/>
    <w:rsid w:val="00B82613"/>
    <w:rsid w:val="00B8297B"/>
    <w:rsid w:val="00B82D33"/>
    <w:rsid w:val="00B8458D"/>
    <w:rsid w:val="00B86802"/>
    <w:rsid w:val="00B86B29"/>
    <w:rsid w:val="00B86B41"/>
    <w:rsid w:val="00B87228"/>
    <w:rsid w:val="00B87419"/>
    <w:rsid w:val="00B87901"/>
    <w:rsid w:val="00B8794B"/>
    <w:rsid w:val="00B8799E"/>
    <w:rsid w:val="00B87EF1"/>
    <w:rsid w:val="00B91621"/>
    <w:rsid w:val="00B9170B"/>
    <w:rsid w:val="00B92255"/>
    <w:rsid w:val="00B928D1"/>
    <w:rsid w:val="00B93008"/>
    <w:rsid w:val="00B944DA"/>
    <w:rsid w:val="00B946F3"/>
    <w:rsid w:val="00B94722"/>
    <w:rsid w:val="00B94C9F"/>
    <w:rsid w:val="00B94E0E"/>
    <w:rsid w:val="00B955E3"/>
    <w:rsid w:val="00B957D5"/>
    <w:rsid w:val="00B95BAF"/>
    <w:rsid w:val="00B95BF9"/>
    <w:rsid w:val="00B95D3E"/>
    <w:rsid w:val="00B9643E"/>
    <w:rsid w:val="00B96977"/>
    <w:rsid w:val="00B975FF"/>
    <w:rsid w:val="00B9764E"/>
    <w:rsid w:val="00B97971"/>
    <w:rsid w:val="00B979F4"/>
    <w:rsid w:val="00B97BD2"/>
    <w:rsid w:val="00BA08FE"/>
    <w:rsid w:val="00BA3E3E"/>
    <w:rsid w:val="00BA546D"/>
    <w:rsid w:val="00BA5FDF"/>
    <w:rsid w:val="00BA610F"/>
    <w:rsid w:val="00BA6FAD"/>
    <w:rsid w:val="00BA7064"/>
    <w:rsid w:val="00BA70AC"/>
    <w:rsid w:val="00BA7D32"/>
    <w:rsid w:val="00BB045C"/>
    <w:rsid w:val="00BB0BF2"/>
    <w:rsid w:val="00BB0D1E"/>
    <w:rsid w:val="00BB1E7C"/>
    <w:rsid w:val="00BB28EC"/>
    <w:rsid w:val="00BB304F"/>
    <w:rsid w:val="00BB3E2B"/>
    <w:rsid w:val="00BB4551"/>
    <w:rsid w:val="00BB45DA"/>
    <w:rsid w:val="00BB48FB"/>
    <w:rsid w:val="00BB4B48"/>
    <w:rsid w:val="00BB4CB5"/>
    <w:rsid w:val="00BB52E7"/>
    <w:rsid w:val="00BB58BB"/>
    <w:rsid w:val="00BB5C8D"/>
    <w:rsid w:val="00BB6434"/>
    <w:rsid w:val="00BB6ACC"/>
    <w:rsid w:val="00BB6B13"/>
    <w:rsid w:val="00BB71BD"/>
    <w:rsid w:val="00BB7832"/>
    <w:rsid w:val="00BC0CAA"/>
    <w:rsid w:val="00BC1253"/>
    <w:rsid w:val="00BC15A5"/>
    <w:rsid w:val="00BC1B65"/>
    <w:rsid w:val="00BC1D67"/>
    <w:rsid w:val="00BC2158"/>
    <w:rsid w:val="00BC237A"/>
    <w:rsid w:val="00BC25AF"/>
    <w:rsid w:val="00BC2762"/>
    <w:rsid w:val="00BC2E00"/>
    <w:rsid w:val="00BC330C"/>
    <w:rsid w:val="00BC3759"/>
    <w:rsid w:val="00BC39B3"/>
    <w:rsid w:val="00BC3A1D"/>
    <w:rsid w:val="00BC401B"/>
    <w:rsid w:val="00BC4EC9"/>
    <w:rsid w:val="00BC5AA7"/>
    <w:rsid w:val="00BC6642"/>
    <w:rsid w:val="00BC77EF"/>
    <w:rsid w:val="00BC78C6"/>
    <w:rsid w:val="00BC7D04"/>
    <w:rsid w:val="00BD093B"/>
    <w:rsid w:val="00BD12E3"/>
    <w:rsid w:val="00BD1A55"/>
    <w:rsid w:val="00BD21DC"/>
    <w:rsid w:val="00BD2E2A"/>
    <w:rsid w:val="00BD30CF"/>
    <w:rsid w:val="00BD344F"/>
    <w:rsid w:val="00BD3799"/>
    <w:rsid w:val="00BD3FA0"/>
    <w:rsid w:val="00BD4A3F"/>
    <w:rsid w:val="00BD4DC5"/>
    <w:rsid w:val="00BD51F7"/>
    <w:rsid w:val="00BD5BC4"/>
    <w:rsid w:val="00BD5EA8"/>
    <w:rsid w:val="00BE02A5"/>
    <w:rsid w:val="00BE02B4"/>
    <w:rsid w:val="00BE062D"/>
    <w:rsid w:val="00BE14E1"/>
    <w:rsid w:val="00BE18F6"/>
    <w:rsid w:val="00BE1946"/>
    <w:rsid w:val="00BE1C28"/>
    <w:rsid w:val="00BE266C"/>
    <w:rsid w:val="00BE2ACB"/>
    <w:rsid w:val="00BE34FB"/>
    <w:rsid w:val="00BE3AC3"/>
    <w:rsid w:val="00BE4808"/>
    <w:rsid w:val="00BE4C2A"/>
    <w:rsid w:val="00BE60EE"/>
    <w:rsid w:val="00BE62E4"/>
    <w:rsid w:val="00BE66C8"/>
    <w:rsid w:val="00BE69D6"/>
    <w:rsid w:val="00BE6D51"/>
    <w:rsid w:val="00BE7C57"/>
    <w:rsid w:val="00BE7EB7"/>
    <w:rsid w:val="00BF005B"/>
    <w:rsid w:val="00BF0F82"/>
    <w:rsid w:val="00BF10BC"/>
    <w:rsid w:val="00BF1C07"/>
    <w:rsid w:val="00BF2E9D"/>
    <w:rsid w:val="00BF32E3"/>
    <w:rsid w:val="00BF3751"/>
    <w:rsid w:val="00BF3A85"/>
    <w:rsid w:val="00BF3B5F"/>
    <w:rsid w:val="00BF3FCA"/>
    <w:rsid w:val="00BF4471"/>
    <w:rsid w:val="00BF4C77"/>
    <w:rsid w:val="00BF53C5"/>
    <w:rsid w:val="00BF6315"/>
    <w:rsid w:val="00BF6780"/>
    <w:rsid w:val="00BF6CE2"/>
    <w:rsid w:val="00BF6E4A"/>
    <w:rsid w:val="00BF76EB"/>
    <w:rsid w:val="00C01752"/>
    <w:rsid w:val="00C017E0"/>
    <w:rsid w:val="00C018A0"/>
    <w:rsid w:val="00C01C21"/>
    <w:rsid w:val="00C01E0A"/>
    <w:rsid w:val="00C026B7"/>
    <w:rsid w:val="00C02C17"/>
    <w:rsid w:val="00C034CC"/>
    <w:rsid w:val="00C036A7"/>
    <w:rsid w:val="00C03FEC"/>
    <w:rsid w:val="00C0438F"/>
    <w:rsid w:val="00C04AA2"/>
    <w:rsid w:val="00C04EB5"/>
    <w:rsid w:val="00C05627"/>
    <w:rsid w:val="00C05674"/>
    <w:rsid w:val="00C0576C"/>
    <w:rsid w:val="00C06161"/>
    <w:rsid w:val="00C070BC"/>
    <w:rsid w:val="00C0796B"/>
    <w:rsid w:val="00C101B6"/>
    <w:rsid w:val="00C10381"/>
    <w:rsid w:val="00C10657"/>
    <w:rsid w:val="00C11507"/>
    <w:rsid w:val="00C115D2"/>
    <w:rsid w:val="00C11F6E"/>
    <w:rsid w:val="00C1263E"/>
    <w:rsid w:val="00C12A26"/>
    <w:rsid w:val="00C12B8D"/>
    <w:rsid w:val="00C12E10"/>
    <w:rsid w:val="00C13217"/>
    <w:rsid w:val="00C13432"/>
    <w:rsid w:val="00C145CA"/>
    <w:rsid w:val="00C14BC9"/>
    <w:rsid w:val="00C14DB9"/>
    <w:rsid w:val="00C152AD"/>
    <w:rsid w:val="00C15818"/>
    <w:rsid w:val="00C16754"/>
    <w:rsid w:val="00C1697B"/>
    <w:rsid w:val="00C17159"/>
    <w:rsid w:val="00C17A10"/>
    <w:rsid w:val="00C17E08"/>
    <w:rsid w:val="00C20934"/>
    <w:rsid w:val="00C20C5F"/>
    <w:rsid w:val="00C20CB5"/>
    <w:rsid w:val="00C212F8"/>
    <w:rsid w:val="00C2135E"/>
    <w:rsid w:val="00C2183D"/>
    <w:rsid w:val="00C21C17"/>
    <w:rsid w:val="00C21FAF"/>
    <w:rsid w:val="00C2370A"/>
    <w:rsid w:val="00C24128"/>
    <w:rsid w:val="00C24246"/>
    <w:rsid w:val="00C2465B"/>
    <w:rsid w:val="00C24A47"/>
    <w:rsid w:val="00C24D85"/>
    <w:rsid w:val="00C24DAF"/>
    <w:rsid w:val="00C250A2"/>
    <w:rsid w:val="00C252F0"/>
    <w:rsid w:val="00C25BCF"/>
    <w:rsid w:val="00C26173"/>
    <w:rsid w:val="00C2679E"/>
    <w:rsid w:val="00C26D4D"/>
    <w:rsid w:val="00C26D51"/>
    <w:rsid w:val="00C300F6"/>
    <w:rsid w:val="00C3257C"/>
    <w:rsid w:val="00C325C7"/>
    <w:rsid w:val="00C32636"/>
    <w:rsid w:val="00C3293A"/>
    <w:rsid w:val="00C33935"/>
    <w:rsid w:val="00C354C6"/>
    <w:rsid w:val="00C3550C"/>
    <w:rsid w:val="00C358D7"/>
    <w:rsid w:val="00C35D15"/>
    <w:rsid w:val="00C35E7A"/>
    <w:rsid w:val="00C3674E"/>
    <w:rsid w:val="00C371E7"/>
    <w:rsid w:val="00C37BE5"/>
    <w:rsid w:val="00C40881"/>
    <w:rsid w:val="00C40F79"/>
    <w:rsid w:val="00C4140F"/>
    <w:rsid w:val="00C41CA6"/>
    <w:rsid w:val="00C42032"/>
    <w:rsid w:val="00C42B20"/>
    <w:rsid w:val="00C43875"/>
    <w:rsid w:val="00C43FF0"/>
    <w:rsid w:val="00C452B1"/>
    <w:rsid w:val="00C45344"/>
    <w:rsid w:val="00C45918"/>
    <w:rsid w:val="00C4726F"/>
    <w:rsid w:val="00C47A87"/>
    <w:rsid w:val="00C504D0"/>
    <w:rsid w:val="00C513D5"/>
    <w:rsid w:val="00C51E8E"/>
    <w:rsid w:val="00C52652"/>
    <w:rsid w:val="00C527DC"/>
    <w:rsid w:val="00C5286A"/>
    <w:rsid w:val="00C52AC7"/>
    <w:rsid w:val="00C52F6C"/>
    <w:rsid w:val="00C5346B"/>
    <w:rsid w:val="00C5351D"/>
    <w:rsid w:val="00C53F12"/>
    <w:rsid w:val="00C54095"/>
    <w:rsid w:val="00C54655"/>
    <w:rsid w:val="00C54782"/>
    <w:rsid w:val="00C54862"/>
    <w:rsid w:val="00C54E70"/>
    <w:rsid w:val="00C5555A"/>
    <w:rsid w:val="00C55C85"/>
    <w:rsid w:val="00C55F01"/>
    <w:rsid w:val="00C5613B"/>
    <w:rsid w:val="00C5616A"/>
    <w:rsid w:val="00C56D0C"/>
    <w:rsid w:val="00C56D2D"/>
    <w:rsid w:val="00C572FB"/>
    <w:rsid w:val="00C57805"/>
    <w:rsid w:val="00C57EC5"/>
    <w:rsid w:val="00C57F77"/>
    <w:rsid w:val="00C603C1"/>
    <w:rsid w:val="00C60425"/>
    <w:rsid w:val="00C60AAD"/>
    <w:rsid w:val="00C61486"/>
    <w:rsid w:val="00C61CFB"/>
    <w:rsid w:val="00C6268B"/>
    <w:rsid w:val="00C62965"/>
    <w:rsid w:val="00C629F0"/>
    <w:rsid w:val="00C6490D"/>
    <w:rsid w:val="00C64D7D"/>
    <w:rsid w:val="00C65806"/>
    <w:rsid w:val="00C65D1B"/>
    <w:rsid w:val="00C66567"/>
    <w:rsid w:val="00C66625"/>
    <w:rsid w:val="00C66742"/>
    <w:rsid w:val="00C668EB"/>
    <w:rsid w:val="00C66BE4"/>
    <w:rsid w:val="00C67D3C"/>
    <w:rsid w:val="00C67F40"/>
    <w:rsid w:val="00C703FC"/>
    <w:rsid w:val="00C70F34"/>
    <w:rsid w:val="00C71DD0"/>
    <w:rsid w:val="00C7221A"/>
    <w:rsid w:val="00C724F8"/>
    <w:rsid w:val="00C726A3"/>
    <w:rsid w:val="00C727A9"/>
    <w:rsid w:val="00C72983"/>
    <w:rsid w:val="00C7315B"/>
    <w:rsid w:val="00C7322E"/>
    <w:rsid w:val="00C73487"/>
    <w:rsid w:val="00C73A32"/>
    <w:rsid w:val="00C743B0"/>
    <w:rsid w:val="00C74434"/>
    <w:rsid w:val="00C7449E"/>
    <w:rsid w:val="00C74B87"/>
    <w:rsid w:val="00C74BAE"/>
    <w:rsid w:val="00C74E4F"/>
    <w:rsid w:val="00C75584"/>
    <w:rsid w:val="00C7632C"/>
    <w:rsid w:val="00C769D0"/>
    <w:rsid w:val="00C77EA1"/>
    <w:rsid w:val="00C80C7A"/>
    <w:rsid w:val="00C81246"/>
    <w:rsid w:val="00C81A7E"/>
    <w:rsid w:val="00C81CBD"/>
    <w:rsid w:val="00C82269"/>
    <w:rsid w:val="00C8255C"/>
    <w:rsid w:val="00C8287D"/>
    <w:rsid w:val="00C82F66"/>
    <w:rsid w:val="00C83CA3"/>
    <w:rsid w:val="00C84447"/>
    <w:rsid w:val="00C84A35"/>
    <w:rsid w:val="00C84D22"/>
    <w:rsid w:val="00C85F51"/>
    <w:rsid w:val="00C86074"/>
    <w:rsid w:val="00C8640D"/>
    <w:rsid w:val="00C865C8"/>
    <w:rsid w:val="00C86837"/>
    <w:rsid w:val="00C9038D"/>
    <w:rsid w:val="00C90A9C"/>
    <w:rsid w:val="00C9101B"/>
    <w:rsid w:val="00C9106D"/>
    <w:rsid w:val="00C910D7"/>
    <w:rsid w:val="00C91B64"/>
    <w:rsid w:val="00C921CD"/>
    <w:rsid w:val="00C92471"/>
    <w:rsid w:val="00C9282F"/>
    <w:rsid w:val="00C92CEE"/>
    <w:rsid w:val="00C9305D"/>
    <w:rsid w:val="00C931C9"/>
    <w:rsid w:val="00C93DAF"/>
    <w:rsid w:val="00C941E2"/>
    <w:rsid w:val="00C947B6"/>
    <w:rsid w:val="00C948F1"/>
    <w:rsid w:val="00C95BE5"/>
    <w:rsid w:val="00C95DAA"/>
    <w:rsid w:val="00C9609D"/>
    <w:rsid w:val="00C9687E"/>
    <w:rsid w:val="00C96B13"/>
    <w:rsid w:val="00C96E9B"/>
    <w:rsid w:val="00C96F79"/>
    <w:rsid w:val="00C97411"/>
    <w:rsid w:val="00CA0BB5"/>
    <w:rsid w:val="00CA1A53"/>
    <w:rsid w:val="00CA243D"/>
    <w:rsid w:val="00CA270E"/>
    <w:rsid w:val="00CA3482"/>
    <w:rsid w:val="00CA35E2"/>
    <w:rsid w:val="00CA364B"/>
    <w:rsid w:val="00CA47DD"/>
    <w:rsid w:val="00CA488A"/>
    <w:rsid w:val="00CA5681"/>
    <w:rsid w:val="00CA5A87"/>
    <w:rsid w:val="00CA6665"/>
    <w:rsid w:val="00CA6C13"/>
    <w:rsid w:val="00CA71FC"/>
    <w:rsid w:val="00CA7471"/>
    <w:rsid w:val="00CA747A"/>
    <w:rsid w:val="00CA7D54"/>
    <w:rsid w:val="00CA7DCE"/>
    <w:rsid w:val="00CB0917"/>
    <w:rsid w:val="00CB09DA"/>
    <w:rsid w:val="00CB0B03"/>
    <w:rsid w:val="00CB123C"/>
    <w:rsid w:val="00CB12E0"/>
    <w:rsid w:val="00CB1BDC"/>
    <w:rsid w:val="00CB1CC9"/>
    <w:rsid w:val="00CB2302"/>
    <w:rsid w:val="00CB292A"/>
    <w:rsid w:val="00CB2F9F"/>
    <w:rsid w:val="00CB30B5"/>
    <w:rsid w:val="00CB3444"/>
    <w:rsid w:val="00CB471C"/>
    <w:rsid w:val="00CB4AF4"/>
    <w:rsid w:val="00CB4C82"/>
    <w:rsid w:val="00CB4F67"/>
    <w:rsid w:val="00CB5662"/>
    <w:rsid w:val="00CB615A"/>
    <w:rsid w:val="00CB6694"/>
    <w:rsid w:val="00CB6815"/>
    <w:rsid w:val="00CB6B9E"/>
    <w:rsid w:val="00CB6D31"/>
    <w:rsid w:val="00CB70DE"/>
    <w:rsid w:val="00CB717C"/>
    <w:rsid w:val="00CB79D6"/>
    <w:rsid w:val="00CC0519"/>
    <w:rsid w:val="00CC06B0"/>
    <w:rsid w:val="00CC06F4"/>
    <w:rsid w:val="00CC19A9"/>
    <w:rsid w:val="00CC2840"/>
    <w:rsid w:val="00CC3575"/>
    <w:rsid w:val="00CC362C"/>
    <w:rsid w:val="00CC385F"/>
    <w:rsid w:val="00CC3D1B"/>
    <w:rsid w:val="00CC4583"/>
    <w:rsid w:val="00CC56C0"/>
    <w:rsid w:val="00CC6E78"/>
    <w:rsid w:val="00CC732E"/>
    <w:rsid w:val="00CC757F"/>
    <w:rsid w:val="00CD09C1"/>
    <w:rsid w:val="00CD0A0B"/>
    <w:rsid w:val="00CD0A97"/>
    <w:rsid w:val="00CD14D2"/>
    <w:rsid w:val="00CD32F6"/>
    <w:rsid w:val="00CD3D1E"/>
    <w:rsid w:val="00CD3D37"/>
    <w:rsid w:val="00CD4BAB"/>
    <w:rsid w:val="00CD4FA8"/>
    <w:rsid w:val="00CD71FC"/>
    <w:rsid w:val="00CD76A6"/>
    <w:rsid w:val="00CE04BA"/>
    <w:rsid w:val="00CE068D"/>
    <w:rsid w:val="00CE0B54"/>
    <w:rsid w:val="00CE1094"/>
    <w:rsid w:val="00CE1CC4"/>
    <w:rsid w:val="00CE1CD2"/>
    <w:rsid w:val="00CE1E58"/>
    <w:rsid w:val="00CE2777"/>
    <w:rsid w:val="00CE2859"/>
    <w:rsid w:val="00CE2C84"/>
    <w:rsid w:val="00CE3E78"/>
    <w:rsid w:val="00CE40F3"/>
    <w:rsid w:val="00CE4866"/>
    <w:rsid w:val="00CE5108"/>
    <w:rsid w:val="00CE6507"/>
    <w:rsid w:val="00CE66FD"/>
    <w:rsid w:val="00CE68C2"/>
    <w:rsid w:val="00CE7EFA"/>
    <w:rsid w:val="00CF0E13"/>
    <w:rsid w:val="00CF17D3"/>
    <w:rsid w:val="00CF1871"/>
    <w:rsid w:val="00CF20AC"/>
    <w:rsid w:val="00CF27E5"/>
    <w:rsid w:val="00CF29F3"/>
    <w:rsid w:val="00CF2CB9"/>
    <w:rsid w:val="00CF2DBC"/>
    <w:rsid w:val="00CF31F1"/>
    <w:rsid w:val="00CF3A2E"/>
    <w:rsid w:val="00CF3E4F"/>
    <w:rsid w:val="00CF3FBD"/>
    <w:rsid w:val="00CF40EE"/>
    <w:rsid w:val="00CF4211"/>
    <w:rsid w:val="00CF4A93"/>
    <w:rsid w:val="00CF5A8C"/>
    <w:rsid w:val="00CF5D28"/>
    <w:rsid w:val="00CF5E4B"/>
    <w:rsid w:val="00CF5E92"/>
    <w:rsid w:val="00CF6828"/>
    <w:rsid w:val="00CF6CEC"/>
    <w:rsid w:val="00CF72F0"/>
    <w:rsid w:val="00CF7C08"/>
    <w:rsid w:val="00CF7E23"/>
    <w:rsid w:val="00D001B9"/>
    <w:rsid w:val="00D00F53"/>
    <w:rsid w:val="00D01307"/>
    <w:rsid w:val="00D018FF"/>
    <w:rsid w:val="00D01F82"/>
    <w:rsid w:val="00D02482"/>
    <w:rsid w:val="00D026F3"/>
    <w:rsid w:val="00D02956"/>
    <w:rsid w:val="00D02DF9"/>
    <w:rsid w:val="00D034E1"/>
    <w:rsid w:val="00D03972"/>
    <w:rsid w:val="00D03F18"/>
    <w:rsid w:val="00D03F21"/>
    <w:rsid w:val="00D0419A"/>
    <w:rsid w:val="00D04634"/>
    <w:rsid w:val="00D0481E"/>
    <w:rsid w:val="00D053AD"/>
    <w:rsid w:val="00D054F1"/>
    <w:rsid w:val="00D064E8"/>
    <w:rsid w:val="00D068B6"/>
    <w:rsid w:val="00D06CE0"/>
    <w:rsid w:val="00D07CF4"/>
    <w:rsid w:val="00D11672"/>
    <w:rsid w:val="00D11E76"/>
    <w:rsid w:val="00D11FC2"/>
    <w:rsid w:val="00D12478"/>
    <w:rsid w:val="00D12979"/>
    <w:rsid w:val="00D12CB8"/>
    <w:rsid w:val="00D14430"/>
    <w:rsid w:val="00D146F2"/>
    <w:rsid w:val="00D1480E"/>
    <w:rsid w:val="00D1498B"/>
    <w:rsid w:val="00D14CFA"/>
    <w:rsid w:val="00D1593A"/>
    <w:rsid w:val="00D164C6"/>
    <w:rsid w:val="00D16719"/>
    <w:rsid w:val="00D16B23"/>
    <w:rsid w:val="00D16F62"/>
    <w:rsid w:val="00D176BF"/>
    <w:rsid w:val="00D21E5B"/>
    <w:rsid w:val="00D2369F"/>
    <w:rsid w:val="00D23F4B"/>
    <w:rsid w:val="00D240F6"/>
    <w:rsid w:val="00D2429A"/>
    <w:rsid w:val="00D24CEA"/>
    <w:rsid w:val="00D24F20"/>
    <w:rsid w:val="00D260F8"/>
    <w:rsid w:val="00D263A4"/>
    <w:rsid w:val="00D26636"/>
    <w:rsid w:val="00D26A0E"/>
    <w:rsid w:val="00D270E6"/>
    <w:rsid w:val="00D27895"/>
    <w:rsid w:val="00D30227"/>
    <w:rsid w:val="00D305E3"/>
    <w:rsid w:val="00D32EDB"/>
    <w:rsid w:val="00D33980"/>
    <w:rsid w:val="00D33E55"/>
    <w:rsid w:val="00D33F1D"/>
    <w:rsid w:val="00D33F7C"/>
    <w:rsid w:val="00D34EC5"/>
    <w:rsid w:val="00D36968"/>
    <w:rsid w:val="00D36AFB"/>
    <w:rsid w:val="00D37236"/>
    <w:rsid w:val="00D372CF"/>
    <w:rsid w:val="00D375CE"/>
    <w:rsid w:val="00D379F2"/>
    <w:rsid w:val="00D37FC3"/>
    <w:rsid w:val="00D40679"/>
    <w:rsid w:val="00D40837"/>
    <w:rsid w:val="00D40AB8"/>
    <w:rsid w:val="00D40B5E"/>
    <w:rsid w:val="00D40BFF"/>
    <w:rsid w:val="00D41104"/>
    <w:rsid w:val="00D41201"/>
    <w:rsid w:val="00D4123A"/>
    <w:rsid w:val="00D428C8"/>
    <w:rsid w:val="00D42D41"/>
    <w:rsid w:val="00D438D3"/>
    <w:rsid w:val="00D43EC5"/>
    <w:rsid w:val="00D440F4"/>
    <w:rsid w:val="00D44DAA"/>
    <w:rsid w:val="00D450B9"/>
    <w:rsid w:val="00D4576A"/>
    <w:rsid w:val="00D45FBC"/>
    <w:rsid w:val="00D46587"/>
    <w:rsid w:val="00D46CCA"/>
    <w:rsid w:val="00D47116"/>
    <w:rsid w:val="00D47157"/>
    <w:rsid w:val="00D47485"/>
    <w:rsid w:val="00D47C16"/>
    <w:rsid w:val="00D50890"/>
    <w:rsid w:val="00D50C12"/>
    <w:rsid w:val="00D50D92"/>
    <w:rsid w:val="00D511A4"/>
    <w:rsid w:val="00D518C3"/>
    <w:rsid w:val="00D51952"/>
    <w:rsid w:val="00D51F78"/>
    <w:rsid w:val="00D5268C"/>
    <w:rsid w:val="00D5286F"/>
    <w:rsid w:val="00D5290B"/>
    <w:rsid w:val="00D5337B"/>
    <w:rsid w:val="00D53557"/>
    <w:rsid w:val="00D54F51"/>
    <w:rsid w:val="00D54F7F"/>
    <w:rsid w:val="00D54F88"/>
    <w:rsid w:val="00D55813"/>
    <w:rsid w:val="00D566E0"/>
    <w:rsid w:val="00D56E6C"/>
    <w:rsid w:val="00D573E5"/>
    <w:rsid w:val="00D57814"/>
    <w:rsid w:val="00D57AEF"/>
    <w:rsid w:val="00D6048B"/>
    <w:rsid w:val="00D6182E"/>
    <w:rsid w:val="00D63DA8"/>
    <w:rsid w:val="00D640CB"/>
    <w:rsid w:val="00D645A2"/>
    <w:rsid w:val="00D65369"/>
    <w:rsid w:val="00D65408"/>
    <w:rsid w:val="00D66391"/>
    <w:rsid w:val="00D66449"/>
    <w:rsid w:val="00D666F2"/>
    <w:rsid w:val="00D66CB9"/>
    <w:rsid w:val="00D66FF9"/>
    <w:rsid w:val="00D67582"/>
    <w:rsid w:val="00D70938"/>
    <w:rsid w:val="00D7213D"/>
    <w:rsid w:val="00D730E6"/>
    <w:rsid w:val="00D73733"/>
    <w:rsid w:val="00D73A70"/>
    <w:rsid w:val="00D7430F"/>
    <w:rsid w:val="00D743A6"/>
    <w:rsid w:val="00D746D5"/>
    <w:rsid w:val="00D746E0"/>
    <w:rsid w:val="00D7558A"/>
    <w:rsid w:val="00D759DF"/>
    <w:rsid w:val="00D761EB"/>
    <w:rsid w:val="00D76242"/>
    <w:rsid w:val="00D76375"/>
    <w:rsid w:val="00D76C2B"/>
    <w:rsid w:val="00D77258"/>
    <w:rsid w:val="00D773DA"/>
    <w:rsid w:val="00D776B0"/>
    <w:rsid w:val="00D77A81"/>
    <w:rsid w:val="00D77BA4"/>
    <w:rsid w:val="00D810D4"/>
    <w:rsid w:val="00D81945"/>
    <w:rsid w:val="00D83DC4"/>
    <w:rsid w:val="00D83F88"/>
    <w:rsid w:val="00D844A3"/>
    <w:rsid w:val="00D844CD"/>
    <w:rsid w:val="00D84963"/>
    <w:rsid w:val="00D8508C"/>
    <w:rsid w:val="00D86338"/>
    <w:rsid w:val="00D86ADA"/>
    <w:rsid w:val="00D86CFD"/>
    <w:rsid w:val="00D86E3F"/>
    <w:rsid w:val="00D874DF"/>
    <w:rsid w:val="00D87891"/>
    <w:rsid w:val="00D90D9F"/>
    <w:rsid w:val="00D91811"/>
    <w:rsid w:val="00D92D45"/>
    <w:rsid w:val="00D9302A"/>
    <w:rsid w:val="00D93A0F"/>
    <w:rsid w:val="00D93E44"/>
    <w:rsid w:val="00D9415C"/>
    <w:rsid w:val="00D9419E"/>
    <w:rsid w:val="00D942D1"/>
    <w:rsid w:val="00D9493F"/>
    <w:rsid w:val="00D94CF6"/>
    <w:rsid w:val="00D94D5D"/>
    <w:rsid w:val="00D96D73"/>
    <w:rsid w:val="00D9716A"/>
    <w:rsid w:val="00D97DAE"/>
    <w:rsid w:val="00D97F1B"/>
    <w:rsid w:val="00DA08A7"/>
    <w:rsid w:val="00DA0C9C"/>
    <w:rsid w:val="00DA0FF3"/>
    <w:rsid w:val="00DA1344"/>
    <w:rsid w:val="00DA1A5F"/>
    <w:rsid w:val="00DA2007"/>
    <w:rsid w:val="00DA2822"/>
    <w:rsid w:val="00DA327E"/>
    <w:rsid w:val="00DA32FA"/>
    <w:rsid w:val="00DA35E9"/>
    <w:rsid w:val="00DA367A"/>
    <w:rsid w:val="00DA40EF"/>
    <w:rsid w:val="00DA49B9"/>
    <w:rsid w:val="00DA5158"/>
    <w:rsid w:val="00DA527A"/>
    <w:rsid w:val="00DA5323"/>
    <w:rsid w:val="00DA587A"/>
    <w:rsid w:val="00DA6702"/>
    <w:rsid w:val="00DA7683"/>
    <w:rsid w:val="00DA779D"/>
    <w:rsid w:val="00DB0615"/>
    <w:rsid w:val="00DB1025"/>
    <w:rsid w:val="00DB110C"/>
    <w:rsid w:val="00DB2EFC"/>
    <w:rsid w:val="00DB2FF7"/>
    <w:rsid w:val="00DB33A0"/>
    <w:rsid w:val="00DB3A47"/>
    <w:rsid w:val="00DB3AD4"/>
    <w:rsid w:val="00DB4744"/>
    <w:rsid w:val="00DB5475"/>
    <w:rsid w:val="00DB557E"/>
    <w:rsid w:val="00DB604C"/>
    <w:rsid w:val="00DB6BAE"/>
    <w:rsid w:val="00DB6FA8"/>
    <w:rsid w:val="00DB77EE"/>
    <w:rsid w:val="00DB7CC7"/>
    <w:rsid w:val="00DC00BD"/>
    <w:rsid w:val="00DC06DD"/>
    <w:rsid w:val="00DC15AB"/>
    <w:rsid w:val="00DC15B4"/>
    <w:rsid w:val="00DC1A8A"/>
    <w:rsid w:val="00DC2218"/>
    <w:rsid w:val="00DC22E1"/>
    <w:rsid w:val="00DC27E7"/>
    <w:rsid w:val="00DC2882"/>
    <w:rsid w:val="00DC2AA2"/>
    <w:rsid w:val="00DC2D43"/>
    <w:rsid w:val="00DC3551"/>
    <w:rsid w:val="00DC3B31"/>
    <w:rsid w:val="00DC3C42"/>
    <w:rsid w:val="00DC463D"/>
    <w:rsid w:val="00DC4B5F"/>
    <w:rsid w:val="00DC50C0"/>
    <w:rsid w:val="00DC5273"/>
    <w:rsid w:val="00DC5354"/>
    <w:rsid w:val="00DC67B0"/>
    <w:rsid w:val="00DD1493"/>
    <w:rsid w:val="00DD1ED3"/>
    <w:rsid w:val="00DD229E"/>
    <w:rsid w:val="00DD2D4C"/>
    <w:rsid w:val="00DD2E44"/>
    <w:rsid w:val="00DD2EBA"/>
    <w:rsid w:val="00DD30E3"/>
    <w:rsid w:val="00DD3D57"/>
    <w:rsid w:val="00DD4054"/>
    <w:rsid w:val="00DD4DBE"/>
    <w:rsid w:val="00DD5430"/>
    <w:rsid w:val="00DD55E0"/>
    <w:rsid w:val="00DD636E"/>
    <w:rsid w:val="00DD6798"/>
    <w:rsid w:val="00DD7832"/>
    <w:rsid w:val="00DD7B0E"/>
    <w:rsid w:val="00DE10B9"/>
    <w:rsid w:val="00DE15F9"/>
    <w:rsid w:val="00DE1A27"/>
    <w:rsid w:val="00DE1DA5"/>
    <w:rsid w:val="00DE2771"/>
    <w:rsid w:val="00DE30E1"/>
    <w:rsid w:val="00DE37A0"/>
    <w:rsid w:val="00DE3DBB"/>
    <w:rsid w:val="00DE3DCB"/>
    <w:rsid w:val="00DE40EF"/>
    <w:rsid w:val="00DE428C"/>
    <w:rsid w:val="00DE49D9"/>
    <w:rsid w:val="00DE4A61"/>
    <w:rsid w:val="00DE5053"/>
    <w:rsid w:val="00DE5BDF"/>
    <w:rsid w:val="00DE5C38"/>
    <w:rsid w:val="00DE640B"/>
    <w:rsid w:val="00DE6A4D"/>
    <w:rsid w:val="00DE7E37"/>
    <w:rsid w:val="00DF0561"/>
    <w:rsid w:val="00DF07D7"/>
    <w:rsid w:val="00DF0DE5"/>
    <w:rsid w:val="00DF0E00"/>
    <w:rsid w:val="00DF0F31"/>
    <w:rsid w:val="00DF1334"/>
    <w:rsid w:val="00DF1446"/>
    <w:rsid w:val="00DF146E"/>
    <w:rsid w:val="00DF15B6"/>
    <w:rsid w:val="00DF16F0"/>
    <w:rsid w:val="00DF197C"/>
    <w:rsid w:val="00DF1CFF"/>
    <w:rsid w:val="00DF21D2"/>
    <w:rsid w:val="00DF2808"/>
    <w:rsid w:val="00DF3420"/>
    <w:rsid w:val="00DF42F3"/>
    <w:rsid w:val="00DF493F"/>
    <w:rsid w:val="00DF63EF"/>
    <w:rsid w:val="00DF661A"/>
    <w:rsid w:val="00E00E0C"/>
    <w:rsid w:val="00E013DA"/>
    <w:rsid w:val="00E013EA"/>
    <w:rsid w:val="00E01CB2"/>
    <w:rsid w:val="00E02000"/>
    <w:rsid w:val="00E02463"/>
    <w:rsid w:val="00E031F6"/>
    <w:rsid w:val="00E03593"/>
    <w:rsid w:val="00E04A65"/>
    <w:rsid w:val="00E04D01"/>
    <w:rsid w:val="00E04DB4"/>
    <w:rsid w:val="00E052E0"/>
    <w:rsid w:val="00E0541F"/>
    <w:rsid w:val="00E055CC"/>
    <w:rsid w:val="00E0576C"/>
    <w:rsid w:val="00E05B75"/>
    <w:rsid w:val="00E0629D"/>
    <w:rsid w:val="00E06545"/>
    <w:rsid w:val="00E065EA"/>
    <w:rsid w:val="00E06994"/>
    <w:rsid w:val="00E06EF0"/>
    <w:rsid w:val="00E078D4"/>
    <w:rsid w:val="00E10715"/>
    <w:rsid w:val="00E11063"/>
    <w:rsid w:val="00E11884"/>
    <w:rsid w:val="00E13521"/>
    <w:rsid w:val="00E13B9F"/>
    <w:rsid w:val="00E13D99"/>
    <w:rsid w:val="00E14C6D"/>
    <w:rsid w:val="00E14CC1"/>
    <w:rsid w:val="00E15594"/>
    <w:rsid w:val="00E15728"/>
    <w:rsid w:val="00E15858"/>
    <w:rsid w:val="00E15963"/>
    <w:rsid w:val="00E15C9D"/>
    <w:rsid w:val="00E15E22"/>
    <w:rsid w:val="00E15FD0"/>
    <w:rsid w:val="00E160CF"/>
    <w:rsid w:val="00E164C2"/>
    <w:rsid w:val="00E16C70"/>
    <w:rsid w:val="00E16E87"/>
    <w:rsid w:val="00E1703C"/>
    <w:rsid w:val="00E208AD"/>
    <w:rsid w:val="00E21F02"/>
    <w:rsid w:val="00E226CF"/>
    <w:rsid w:val="00E227A4"/>
    <w:rsid w:val="00E22A8A"/>
    <w:rsid w:val="00E22BB2"/>
    <w:rsid w:val="00E22E3F"/>
    <w:rsid w:val="00E23913"/>
    <w:rsid w:val="00E23ADE"/>
    <w:rsid w:val="00E24AEB"/>
    <w:rsid w:val="00E24E74"/>
    <w:rsid w:val="00E2519C"/>
    <w:rsid w:val="00E25218"/>
    <w:rsid w:val="00E26603"/>
    <w:rsid w:val="00E26B2C"/>
    <w:rsid w:val="00E26B74"/>
    <w:rsid w:val="00E26C07"/>
    <w:rsid w:val="00E26DCA"/>
    <w:rsid w:val="00E276AE"/>
    <w:rsid w:val="00E27D56"/>
    <w:rsid w:val="00E30DC2"/>
    <w:rsid w:val="00E313CC"/>
    <w:rsid w:val="00E3165F"/>
    <w:rsid w:val="00E31740"/>
    <w:rsid w:val="00E319EC"/>
    <w:rsid w:val="00E31EEB"/>
    <w:rsid w:val="00E324DF"/>
    <w:rsid w:val="00E326C3"/>
    <w:rsid w:val="00E34555"/>
    <w:rsid w:val="00E34810"/>
    <w:rsid w:val="00E34AE8"/>
    <w:rsid w:val="00E34F82"/>
    <w:rsid w:val="00E3531D"/>
    <w:rsid w:val="00E35A29"/>
    <w:rsid w:val="00E36281"/>
    <w:rsid w:val="00E37672"/>
    <w:rsid w:val="00E37A0D"/>
    <w:rsid w:val="00E37A29"/>
    <w:rsid w:val="00E40949"/>
    <w:rsid w:val="00E40E76"/>
    <w:rsid w:val="00E4155F"/>
    <w:rsid w:val="00E4172F"/>
    <w:rsid w:val="00E418D0"/>
    <w:rsid w:val="00E4263F"/>
    <w:rsid w:val="00E42A4F"/>
    <w:rsid w:val="00E431A3"/>
    <w:rsid w:val="00E434BA"/>
    <w:rsid w:val="00E43CC0"/>
    <w:rsid w:val="00E4405E"/>
    <w:rsid w:val="00E45428"/>
    <w:rsid w:val="00E454F7"/>
    <w:rsid w:val="00E458D9"/>
    <w:rsid w:val="00E45C30"/>
    <w:rsid w:val="00E45D83"/>
    <w:rsid w:val="00E463C1"/>
    <w:rsid w:val="00E4690E"/>
    <w:rsid w:val="00E46BD7"/>
    <w:rsid w:val="00E46F4C"/>
    <w:rsid w:val="00E474A8"/>
    <w:rsid w:val="00E474AE"/>
    <w:rsid w:val="00E47980"/>
    <w:rsid w:val="00E47C5B"/>
    <w:rsid w:val="00E47E21"/>
    <w:rsid w:val="00E502C8"/>
    <w:rsid w:val="00E5096E"/>
    <w:rsid w:val="00E512A5"/>
    <w:rsid w:val="00E5137D"/>
    <w:rsid w:val="00E516BA"/>
    <w:rsid w:val="00E529E1"/>
    <w:rsid w:val="00E5320A"/>
    <w:rsid w:val="00E53341"/>
    <w:rsid w:val="00E53CFB"/>
    <w:rsid w:val="00E53DC3"/>
    <w:rsid w:val="00E54BD4"/>
    <w:rsid w:val="00E55631"/>
    <w:rsid w:val="00E5575D"/>
    <w:rsid w:val="00E559DC"/>
    <w:rsid w:val="00E55B12"/>
    <w:rsid w:val="00E55D82"/>
    <w:rsid w:val="00E55E47"/>
    <w:rsid w:val="00E56196"/>
    <w:rsid w:val="00E573B1"/>
    <w:rsid w:val="00E57C0B"/>
    <w:rsid w:val="00E6093E"/>
    <w:rsid w:val="00E60F44"/>
    <w:rsid w:val="00E615BA"/>
    <w:rsid w:val="00E640EF"/>
    <w:rsid w:val="00E64F5D"/>
    <w:rsid w:val="00E65995"/>
    <w:rsid w:val="00E65B04"/>
    <w:rsid w:val="00E663B9"/>
    <w:rsid w:val="00E6758A"/>
    <w:rsid w:val="00E67FFA"/>
    <w:rsid w:val="00E70014"/>
    <w:rsid w:val="00E70787"/>
    <w:rsid w:val="00E70D4E"/>
    <w:rsid w:val="00E719B8"/>
    <w:rsid w:val="00E71D33"/>
    <w:rsid w:val="00E71DAA"/>
    <w:rsid w:val="00E735E2"/>
    <w:rsid w:val="00E73C4D"/>
    <w:rsid w:val="00E74596"/>
    <w:rsid w:val="00E747C3"/>
    <w:rsid w:val="00E74E22"/>
    <w:rsid w:val="00E7525D"/>
    <w:rsid w:val="00E754C1"/>
    <w:rsid w:val="00E757F7"/>
    <w:rsid w:val="00E762EF"/>
    <w:rsid w:val="00E768E7"/>
    <w:rsid w:val="00E77ADF"/>
    <w:rsid w:val="00E77C56"/>
    <w:rsid w:val="00E77D08"/>
    <w:rsid w:val="00E8003E"/>
    <w:rsid w:val="00E80702"/>
    <w:rsid w:val="00E80CED"/>
    <w:rsid w:val="00E8131F"/>
    <w:rsid w:val="00E81FBF"/>
    <w:rsid w:val="00E82BD1"/>
    <w:rsid w:val="00E831F8"/>
    <w:rsid w:val="00E8381E"/>
    <w:rsid w:val="00E83CD2"/>
    <w:rsid w:val="00E83D36"/>
    <w:rsid w:val="00E8439D"/>
    <w:rsid w:val="00E844B5"/>
    <w:rsid w:val="00E84E51"/>
    <w:rsid w:val="00E850CC"/>
    <w:rsid w:val="00E85307"/>
    <w:rsid w:val="00E85C2C"/>
    <w:rsid w:val="00E85D04"/>
    <w:rsid w:val="00E86924"/>
    <w:rsid w:val="00E86D21"/>
    <w:rsid w:val="00E87572"/>
    <w:rsid w:val="00E87D84"/>
    <w:rsid w:val="00E9088E"/>
    <w:rsid w:val="00E908CC"/>
    <w:rsid w:val="00E90F5B"/>
    <w:rsid w:val="00E90F86"/>
    <w:rsid w:val="00E92758"/>
    <w:rsid w:val="00E92E8B"/>
    <w:rsid w:val="00E9330D"/>
    <w:rsid w:val="00E933A9"/>
    <w:rsid w:val="00E93CDE"/>
    <w:rsid w:val="00E946A6"/>
    <w:rsid w:val="00E94715"/>
    <w:rsid w:val="00E9521C"/>
    <w:rsid w:val="00E956C2"/>
    <w:rsid w:val="00E957C2"/>
    <w:rsid w:val="00E967E9"/>
    <w:rsid w:val="00E97203"/>
    <w:rsid w:val="00E974FF"/>
    <w:rsid w:val="00E97783"/>
    <w:rsid w:val="00E97B58"/>
    <w:rsid w:val="00EA0653"/>
    <w:rsid w:val="00EA094F"/>
    <w:rsid w:val="00EA0F21"/>
    <w:rsid w:val="00EA104A"/>
    <w:rsid w:val="00EA108E"/>
    <w:rsid w:val="00EA14E2"/>
    <w:rsid w:val="00EA1525"/>
    <w:rsid w:val="00EA1B9C"/>
    <w:rsid w:val="00EA1C54"/>
    <w:rsid w:val="00EA1D43"/>
    <w:rsid w:val="00EA461F"/>
    <w:rsid w:val="00EA4F33"/>
    <w:rsid w:val="00EA595D"/>
    <w:rsid w:val="00EA61F9"/>
    <w:rsid w:val="00EA6ECD"/>
    <w:rsid w:val="00EA6EEB"/>
    <w:rsid w:val="00EA7120"/>
    <w:rsid w:val="00EA7812"/>
    <w:rsid w:val="00EA7931"/>
    <w:rsid w:val="00EA7C0E"/>
    <w:rsid w:val="00EB0A51"/>
    <w:rsid w:val="00EB0E2E"/>
    <w:rsid w:val="00EB18EF"/>
    <w:rsid w:val="00EB1BBB"/>
    <w:rsid w:val="00EB20B0"/>
    <w:rsid w:val="00EB2468"/>
    <w:rsid w:val="00EB3961"/>
    <w:rsid w:val="00EB3E64"/>
    <w:rsid w:val="00EB3F3D"/>
    <w:rsid w:val="00EB466D"/>
    <w:rsid w:val="00EB46CC"/>
    <w:rsid w:val="00EB490A"/>
    <w:rsid w:val="00EB58AE"/>
    <w:rsid w:val="00EB5EA4"/>
    <w:rsid w:val="00EC07F8"/>
    <w:rsid w:val="00EC07FC"/>
    <w:rsid w:val="00EC0869"/>
    <w:rsid w:val="00EC10A3"/>
    <w:rsid w:val="00EC15AE"/>
    <w:rsid w:val="00EC21F1"/>
    <w:rsid w:val="00EC2379"/>
    <w:rsid w:val="00EC280F"/>
    <w:rsid w:val="00EC2826"/>
    <w:rsid w:val="00EC29A5"/>
    <w:rsid w:val="00EC2E1E"/>
    <w:rsid w:val="00EC2F7E"/>
    <w:rsid w:val="00EC311A"/>
    <w:rsid w:val="00EC393D"/>
    <w:rsid w:val="00EC3E27"/>
    <w:rsid w:val="00EC513E"/>
    <w:rsid w:val="00EC5519"/>
    <w:rsid w:val="00EC5EBD"/>
    <w:rsid w:val="00ED186B"/>
    <w:rsid w:val="00ED2890"/>
    <w:rsid w:val="00ED2A1F"/>
    <w:rsid w:val="00ED3121"/>
    <w:rsid w:val="00ED3178"/>
    <w:rsid w:val="00ED3E02"/>
    <w:rsid w:val="00ED3FEB"/>
    <w:rsid w:val="00ED43C1"/>
    <w:rsid w:val="00ED4974"/>
    <w:rsid w:val="00ED5101"/>
    <w:rsid w:val="00ED5120"/>
    <w:rsid w:val="00ED6096"/>
    <w:rsid w:val="00ED65F0"/>
    <w:rsid w:val="00ED7CC7"/>
    <w:rsid w:val="00EE014B"/>
    <w:rsid w:val="00EE0567"/>
    <w:rsid w:val="00EE1D27"/>
    <w:rsid w:val="00EE2C3E"/>
    <w:rsid w:val="00EE3491"/>
    <w:rsid w:val="00EE43B9"/>
    <w:rsid w:val="00EE477D"/>
    <w:rsid w:val="00EE5D6C"/>
    <w:rsid w:val="00EE63E6"/>
    <w:rsid w:val="00EE65A8"/>
    <w:rsid w:val="00EE6836"/>
    <w:rsid w:val="00EE69A6"/>
    <w:rsid w:val="00EE70D1"/>
    <w:rsid w:val="00EE72C0"/>
    <w:rsid w:val="00EE748E"/>
    <w:rsid w:val="00EE76A9"/>
    <w:rsid w:val="00EE7B57"/>
    <w:rsid w:val="00EE7F24"/>
    <w:rsid w:val="00EE7FA7"/>
    <w:rsid w:val="00EF02B3"/>
    <w:rsid w:val="00EF04E4"/>
    <w:rsid w:val="00EF0555"/>
    <w:rsid w:val="00EF0AAB"/>
    <w:rsid w:val="00EF0E47"/>
    <w:rsid w:val="00EF13E4"/>
    <w:rsid w:val="00EF21C3"/>
    <w:rsid w:val="00EF25CA"/>
    <w:rsid w:val="00EF272B"/>
    <w:rsid w:val="00EF28C6"/>
    <w:rsid w:val="00EF3A79"/>
    <w:rsid w:val="00EF462E"/>
    <w:rsid w:val="00EF4823"/>
    <w:rsid w:val="00EF5A32"/>
    <w:rsid w:val="00EF6954"/>
    <w:rsid w:val="00EF7A4E"/>
    <w:rsid w:val="00F01450"/>
    <w:rsid w:val="00F01535"/>
    <w:rsid w:val="00F02FF4"/>
    <w:rsid w:val="00F03143"/>
    <w:rsid w:val="00F03257"/>
    <w:rsid w:val="00F03A39"/>
    <w:rsid w:val="00F045A5"/>
    <w:rsid w:val="00F062AE"/>
    <w:rsid w:val="00F0671B"/>
    <w:rsid w:val="00F06D95"/>
    <w:rsid w:val="00F075CB"/>
    <w:rsid w:val="00F07730"/>
    <w:rsid w:val="00F10C10"/>
    <w:rsid w:val="00F11A01"/>
    <w:rsid w:val="00F1416E"/>
    <w:rsid w:val="00F14E93"/>
    <w:rsid w:val="00F150BF"/>
    <w:rsid w:val="00F15DB4"/>
    <w:rsid w:val="00F16BAF"/>
    <w:rsid w:val="00F17876"/>
    <w:rsid w:val="00F17FB7"/>
    <w:rsid w:val="00F205F3"/>
    <w:rsid w:val="00F2128F"/>
    <w:rsid w:val="00F212C7"/>
    <w:rsid w:val="00F2192B"/>
    <w:rsid w:val="00F2298E"/>
    <w:rsid w:val="00F22AD5"/>
    <w:rsid w:val="00F2355B"/>
    <w:rsid w:val="00F23E3E"/>
    <w:rsid w:val="00F24363"/>
    <w:rsid w:val="00F249EC"/>
    <w:rsid w:val="00F24BF2"/>
    <w:rsid w:val="00F24E1A"/>
    <w:rsid w:val="00F24E64"/>
    <w:rsid w:val="00F25213"/>
    <w:rsid w:val="00F25CA1"/>
    <w:rsid w:val="00F25EE1"/>
    <w:rsid w:val="00F26042"/>
    <w:rsid w:val="00F26C30"/>
    <w:rsid w:val="00F27050"/>
    <w:rsid w:val="00F3109B"/>
    <w:rsid w:val="00F31AE9"/>
    <w:rsid w:val="00F31CCD"/>
    <w:rsid w:val="00F31F6F"/>
    <w:rsid w:val="00F323E5"/>
    <w:rsid w:val="00F32A23"/>
    <w:rsid w:val="00F32D96"/>
    <w:rsid w:val="00F32EB8"/>
    <w:rsid w:val="00F3317A"/>
    <w:rsid w:val="00F341ED"/>
    <w:rsid w:val="00F37392"/>
    <w:rsid w:val="00F37A50"/>
    <w:rsid w:val="00F37B13"/>
    <w:rsid w:val="00F37B9A"/>
    <w:rsid w:val="00F40D19"/>
    <w:rsid w:val="00F40EAA"/>
    <w:rsid w:val="00F40F97"/>
    <w:rsid w:val="00F4193A"/>
    <w:rsid w:val="00F41F96"/>
    <w:rsid w:val="00F42022"/>
    <w:rsid w:val="00F42AEA"/>
    <w:rsid w:val="00F43148"/>
    <w:rsid w:val="00F44085"/>
    <w:rsid w:val="00F440E5"/>
    <w:rsid w:val="00F44613"/>
    <w:rsid w:val="00F4537E"/>
    <w:rsid w:val="00F45D30"/>
    <w:rsid w:val="00F466A4"/>
    <w:rsid w:val="00F467DA"/>
    <w:rsid w:val="00F47A26"/>
    <w:rsid w:val="00F50ACC"/>
    <w:rsid w:val="00F50C05"/>
    <w:rsid w:val="00F51487"/>
    <w:rsid w:val="00F532E8"/>
    <w:rsid w:val="00F53496"/>
    <w:rsid w:val="00F53DF1"/>
    <w:rsid w:val="00F55143"/>
    <w:rsid w:val="00F5529C"/>
    <w:rsid w:val="00F564CA"/>
    <w:rsid w:val="00F56619"/>
    <w:rsid w:val="00F56CC9"/>
    <w:rsid w:val="00F57014"/>
    <w:rsid w:val="00F5759A"/>
    <w:rsid w:val="00F5764E"/>
    <w:rsid w:val="00F57A46"/>
    <w:rsid w:val="00F57F81"/>
    <w:rsid w:val="00F606B8"/>
    <w:rsid w:val="00F61BD6"/>
    <w:rsid w:val="00F622FF"/>
    <w:rsid w:val="00F62BA1"/>
    <w:rsid w:val="00F6365F"/>
    <w:rsid w:val="00F640CD"/>
    <w:rsid w:val="00F64109"/>
    <w:rsid w:val="00F645F7"/>
    <w:rsid w:val="00F64F6F"/>
    <w:rsid w:val="00F6553E"/>
    <w:rsid w:val="00F65631"/>
    <w:rsid w:val="00F658A1"/>
    <w:rsid w:val="00F671B9"/>
    <w:rsid w:val="00F67FA1"/>
    <w:rsid w:val="00F700B3"/>
    <w:rsid w:val="00F7125A"/>
    <w:rsid w:val="00F71595"/>
    <w:rsid w:val="00F7184D"/>
    <w:rsid w:val="00F71C92"/>
    <w:rsid w:val="00F725D4"/>
    <w:rsid w:val="00F74446"/>
    <w:rsid w:val="00F748A0"/>
    <w:rsid w:val="00F75642"/>
    <w:rsid w:val="00F763EE"/>
    <w:rsid w:val="00F7670E"/>
    <w:rsid w:val="00F77148"/>
    <w:rsid w:val="00F776C4"/>
    <w:rsid w:val="00F778C6"/>
    <w:rsid w:val="00F77B81"/>
    <w:rsid w:val="00F8039C"/>
    <w:rsid w:val="00F80CE6"/>
    <w:rsid w:val="00F82213"/>
    <w:rsid w:val="00F8297B"/>
    <w:rsid w:val="00F82E26"/>
    <w:rsid w:val="00F8400D"/>
    <w:rsid w:val="00F8449B"/>
    <w:rsid w:val="00F844BF"/>
    <w:rsid w:val="00F84626"/>
    <w:rsid w:val="00F8484E"/>
    <w:rsid w:val="00F84B5C"/>
    <w:rsid w:val="00F864A4"/>
    <w:rsid w:val="00F86A45"/>
    <w:rsid w:val="00F86EED"/>
    <w:rsid w:val="00F87006"/>
    <w:rsid w:val="00F87391"/>
    <w:rsid w:val="00F878FE"/>
    <w:rsid w:val="00F87B44"/>
    <w:rsid w:val="00F87FEA"/>
    <w:rsid w:val="00F90580"/>
    <w:rsid w:val="00F9159A"/>
    <w:rsid w:val="00F915B3"/>
    <w:rsid w:val="00F91EC3"/>
    <w:rsid w:val="00F921FB"/>
    <w:rsid w:val="00F922F9"/>
    <w:rsid w:val="00F92BB7"/>
    <w:rsid w:val="00F92C83"/>
    <w:rsid w:val="00F92C99"/>
    <w:rsid w:val="00F92E8E"/>
    <w:rsid w:val="00F93225"/>
    <w:rsid w:val="00F9350D"/>
    <w:rsid w:val="00F93B77"/>
    <w:rsid w:val="00F94182"/>
    <w:rsid w:val="00F95705"/>
    <w:rsid w:val="00F95FBF"/>
    <w:rsid w:val="00F9633D"/>
    <w:rsid w:val="00F976A4"/>
    <w:rsid w:val="00F97D19"/>
    <w:rsid w:val="00FA0787"/>
    <w:rsid w:val="00FA09EB"/>
    <w:rsid w:val="00FA1AF1"/>
    <w:rsid w:val="00FA1BFE"/>
    <w:rsid w:val="00FA1C03"/>
    <w:rsid w:val="00FA205A"/>
    <w:rsid w:val="00FA2358"/>
    <w:rsid w:val="00FA23E0"/>
    <w:rsid w:val="00FA2DA3"/>
    <w:rsid w:val="00FA2FE9"/>
    <w:rsid w:val="00FA300E"/>
    <w:rsid w:val="00FA336F"/>
    <w:rsid w:val="00FA3606"/>
    <w:rsid w:val="00FA38D5"/>
    <w:rsid w:val="00FA3A55"/>
    <w:rsid w:val="00FA3C8F"/>
    <w:rsid w:val="00FA41EC"/>
    <w:rsid w:val="00FA437E"/>
    <w:rsid w:val="00FA45DA"/>
    <w:rsid w:val="00FA49E0"/>
    <w:rsid w:val="00FA52C2"/>
    <w:rsid w:val="00FA5561"/>
    <w:rsid w:val="00FA5565"/>
    <w:rsid w:val="00FA6239"/>
    <w:rsid w:val="00FA6326"/>
    <w:rsid w:val="00FA65B1"/>
    <w:rsid w:val="00FA6B2D"/>
    <w:rsid w:val="00FA6BAF"/>
    <w:rsid w:val="00FA6BEF"/>
    <w:rsid w:val="00FA6D1F"/>
    <w:rsid w:val="00FA6E7F"/>
    <w:rsid w:val="00FA7114"/>
    <w:rsid w:val="00FA7641"/>
    <w:rsid w:val="00FA7BE7"/>
    <w:rsid w:val="00FB03A1"/>
    <w:rsid w:val="00FB10B1"/>
    <w:rsid w:val="00FB141B"/>
    <w:rsid w:val="00FB1C7D"/>
    <w:rsid w:val="00FB2379"/>
    <w:rsid w:val="00FB2722"/>
    <w:rsid w:val="00FB2750"/>
    <w:rsid w:val="00FB31DD"/>
    <w:rsid w:val="00FB4746"/>
    <w:rsid w:val="00FB52C9"/>
    <w:rsid w:val="00FB56ED"/>
    <w:rsid w:val="00FB5760"/>
    <w:rsid w:val="00FB5F8E"/>
    <w:rsid w:val="00FB66B2"/>
    <w:rsid w:val="00FB6882"/>
    <w:rsid w:val="00FB7635"/>
    <w:rsid w:val="00FB7C68"/>
    <w:rsid w:val="00FB7E32"/>
    <w:rsid w:val="00FC05F3"/>
    <w:rsid w:val="00FC0C0E"/>
    <w:rsid w:val="00FC0C93"/>
    <w:rsid w:val="00FC0F10"/>
    <w:rsid w:val="00FC0FDF"/>
    <w:rsid w:val="00FC201A"/>
    <w:rsid w:val="00FC26D2"/>
    <w:rsid w:val="00FC2CCC"/>
    <w:rsid w:val="00FC2EC7"/>
    <w:rsid w:val="00FC3AEE"/>
    <w:rsid w:val="00FC3E0D"/>
    <w:rsid w:val="00FC3E4F"/>
    <w:rsid w:val="00FC443A"/>
    <w:rsid w:val="00FC59C4"/>
    <w:rsid w:val="00FC6451"/>
    <w:rsid w:val="00FC6954"/>
    <w:rsid w:val="00FC6FA9"/>
    <w:rsid w:val="00FC7494"/>
    <w:rsid w:val="00FC7BA3"/>
    <w:rsid w:val="00FC7FF0"/>
    <w:rsid w:val="00FD0772"/>
    <w:rsid w:val="00FD15A1"/>
    <w:rsid w:val="00FD196E"/>
    <w:rsid w:val="00FD294C"/>
    <w:rsid w:val="00FD2B3B"/>
    <w:rsid w:val="00FD2F3A"/>
    <w:rsid w:val="00FD3D0B"/>
    <w:rsid w:val="00FD409B"/>
    <w:rsid w:val="00FD4330"/>
    <w:rsid w:val="00FD4540"/>
    <w:rsid w:val="00FD4BEC"/>
    <w:rsid w:val="00FD4DA9"/>
    <w:rsid w:val="00FD5B72"/>
    <w:rsid w:val="00FD675C"/>
    <w:rsid w:val="00FD6D75"/>
    <w:rsid w:val="00FD700E"/>
    <w:rsid w:val="00FD765B"/>
    <w:rsid w:val="00FD76F7"/>
    <w:rsid w:val="00FD7B0A"/>
    <w:rsid w:val="00FE002E"/>
    <w:rsid w:val="00FE007F"/>
    <w:rsid w:val="00FE0818"/>
    <w:rsid w:val="00FE08AD"/>
    <w:rsid w:val="00FE0DEC"/>
    <w:rsid w:val="00FE1315"/>
    <w:rsid w:val="00FE1653"/>
    <w:rsid w:val="00FE16BC"/>
    <w:rsid w:val="00FE23D7"/>
    <w:rsid w:val="00FE2443"/>
    <w:rsid w:val="00FE2826"/>
    <w:rsid w:val="00FE2B15"/>
    <w:rsid w:val="00FE4A43"/>
    <w:rsid w:val="00FE4DBB"/>
    <w:rsid w:val="00FE536D"/>
    <w:rsid w:val="00FE54F9"/>
    <w:rsid w:val="00FE5BA1"/>
    <w:rsid w:val="00FE61C1"/>
    <w:rsid w:val="00FE61E3"/>
    <w:rsid w:val="00FE631D"/>
    <w:rsid w:val="00FE661F"/>
    <w:rsid w:val="00FE680D"/>
    <w:rsid w:val="00FE7214"/>
    <w:rsid w:val="00FE7797"/>
    <w:rsid w:val="00FF11CB"/>
    <w:rsid w:val="00FF16F2"/>
    <w:rsid w:val="00FF1A3D"/>
    <w:rsid w:val="00FF2046"/>
    <w:rsid w:val="00FF20DC"/>
    <w:rsid w:val="00FF230C"/>
    <w:rsid w:val="00FF24A1"/>
    <w:rsid w:val="00FF26E4"/>
    <w:rsid w:val="00FF2BCC"/>
    <w:rsid w:val="00FF3D60"/>
    <w:rsid w:val="00FF42D4"/>
    <w:rsid w:val="00FF44A4"/>
    <w:rsid w:val="00FF5236"/>
    <w:rsid w:val="00FF618B"/>
    <w:rsid w:val="00FF73FC"/>
    <w:rsid w:val="00FF7BCB"/>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221"/>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3832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3221"/>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rPr>
      <w:kern w:val="0"/>
      <w:szCs w:val="20"/>
      <w:lang w:val="en-GB" w:eastAsia="en-US"/>
    </w:rPr>
  </w:style>
  <w:style w:type="paragraph" w:customStyle="1" w:styleId="TAL">
    <w:name w:val="TAL"/>
    <w:basedOn w:val="Normal"/>
    <w:link w:val="TALCar"/>
    <w:rsid w:val="00DB3A47"/>
    <w:pPr>
      <w:keepNext/>
      <w:keepLines/>
      <w:spacing w:after="0"/>
    </w:pPr>
    <w:rPr>
      <w:rFonts w:ascii="Arial" w:hAnsi="Arial"/>
      <w:kern w:val="2"/>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kern w:val="2"/>
      <w:sz w:val="21"/>
      <w:lang w:val="x-none" w:eastAsia="x-none"/>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rPr>
      <w:kern w:val="0"/>
    </w:r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rPr>
      <w:rFonts w:ascii="Times New Roman" w:hAnsi="Times New Roman"/>
      <w:sz w:val="20"/>
      <w:szCs w:val="20"/>
      <w:lang w:val="en-GB"/>
    </w:rPr>
  </w:style>
  <w:style w:type="paragraph" w:customStyle="1" w:styleId="B2">
    <w:name w:val="B2"/>
    <w:basedOn w:val="List2"/>
    <w:link w:val="B2Char"/>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lang w:val="x-none" w:eastAsia="x-none"/>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rsid w:val="00DA49B9"/>
    <w:rPr>
      <w:rFonts w:ascii="Arial" w:hAnsi="Arial"/>
      <w:sz w:val="18"/>
      <w:lang w:val="en-GB" w:eastAsia="en-US"/>
    </w:rPr>
  </w:style>
  <w:style w:type="character" w:customStyle="1" w:styleId="TAHCar">
    <w:name w:val="TAH Car"/>
    <w:link w:val="TAH"/>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
    <w:basedOn w:val="Normal"/>
    <w:link w:val="ListParagraphChar"/>
    <w:uiPriority w:val="34"/>
    <w:qFormat/>
    <w:rsid w:val="007C2235"/>
    <w:pPr>
      <w:ind w:left="720"/>
      <w:contextualSpacing/>
    </w:pPr>
  </w:style>
  <w:style w:type="table" w:styleId="TableGrid">
    <w:name w:val="Table Grid"/>
    <w:basedOn w:val="TableNormal"/>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BodyText">
    <w:name w:val="Body Text"/>
    <w:basedOn w:val="Normal"/>
    <w:link w:val="BodyTextChar"/>
    <w:rsid w:val="00FB5760"/>
    <w:pPr>
      <w:spacing w:after="120"/>
    </w:pPr>
    <w:rPr>
      <w:rFonts w:eastAsia="PMingLiU"/>
      <w:lang w:val="x-none" w:eastAsia="zh-TW"/>
    </w:rPr>
  </w:style>
  <w:style w:type="character" w:customStyle="1" w:styleId="BodyTextChar">
    <w:name w:val="Body Text Char"/>
    <w:link w:val="BodyText"/>
    <w:rsid w:val="00FB5760"/>
    <w:rPr>
      <w:rFonts w:ascii="Calibri" w:eastAsia="PMingLiU" w:hAnsi="Calibri"/>
      <w:sz w:val="22"/>
      <w:szCs w:val="22"/>
      <w:lang w:eastAsia="zh-TW"/>
    </w:rPr>
  </w:style>
  <w:style w:type="paragraph" w:styleId="NormalWeb">
    <w:name w:val="Normal (Web)"/>
    <w:basedOn w:val="Normal"/>
    <w:uiPriority w:val="99"/>
    <w:unhideWhenUsed/>
    <w:qFormat/>
    <w:rsid w:val="00F62BA1"/>
    <w:pPr>
      <w:spacing w:before="100" w:beforeAutospacing="1" w:after="100" w:afterAutospacing="1" w:line="240" w:lineRule="auto"/>
    </w:pPr>
    <w:rPr>
      <w:rFonts w:ascii="SimSun" w:hAnsi="SimSun" w:cs="SimSun"/>
      <w:sz w:val="24"/>
      <w:szCs w:val="24"/>
    </w:rPr>
  </w:style>
  <w:style w:type="paragraph" w:customStyle="1" w:styleId="Reference">
    <w:name w:val="Reference"/>
    <w:basedOn w:val="Normal"/>
    <w:rsid w:val="00021E80"/>
    <w:pPr>
      <w:keepLines/>
      <w:numPr>
        <w:ilvl w:val="1"/>
        <w:numId w:val="3"/>
      </w:numPr>
      <w:spacing w:after="180" w:line="240" w:lineRule="auto"/>
    </w:pPr>
    <w:rPr>
      <w:rFonts w:ascii="Times New Roman" w:eastAsia="MS Mincho" w:hAnsi="Times New Roman"/>
      <w:sz w:val="20"/>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rsid w:val="00F71C92"/>
    <w:rPr>
      <w:rFonts w:ascii="Arial" w:eastAsia="SimSun" w:hAnsi="Arial" w:cs="Times New Roman"/>
      <w:sz w:val="18"/>
      <w:szCs w:val="22"/>
    </w:rPr>
  </w:style>
  <w:style w:type="character" w:customStyle="1" w:styleId="CommentTextChar">
    <w:name w:val="Comment Text Char"/>
    <w:link w:val="CommentText"/>
    <w:semiHidden/>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Normal"/>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SimSun" w:hAnsi="Arial" w:cs="Arial"/>
      <w:color w:val="0000FF"/>
      <w:kern w:val="2"/>
      <w:lang w:val="en-GB" w:eastAsia="en-US" w:bidi="ar-SA"/>
    </w:rPr>
  </w:style>
  <w:style w:type="paragraph" w:customStyle="1" w:styleId="Doc-titleJK">
    <w:name w:val="Doc-title_JK"/>
    <w:basedOn w:val="Normal"/>
    <w:next w:val="Normal"/>
    <w:link w:val="Doc-titleJKChar"/>
    <w:rsid w:val="007F6C61"/>
    <w:pPr>
      <w:spacing w:after="0" w:line="240" w:lineRule="auto"/>
      <w:ind w:left="1260" w:hanging="1260"/>
    </w:pPr>
    <w:rPr>
      <w:rFonts w:ascii="Times New Roman" w:eastAsia="MS Mincho" w:hAnsi="Times New Roman"/>
      <w:color w:val="0000FF"/>
      <w:sz w:val="20"/>
      <w:szCs w:val="24"/>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character" w:customStyle="1" w:styleId="B2Char">
    <w:name w:val="B2 Char"/>
    <w:link w:val="B2"/>
    <w:locked/>
    <w:rsid w:val="0033329F"/>
    <w:rPr>
      <w:rFonts w:asciiTheme="minorHAnsi" w:eastAsiaTheme="minorEastAsia" w:hAnsiTheme="minorHAnsi" w:cstheme="minorBidi"/>
      <w:sz w:val="22"/>
      <w:szCs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033020"/>
    <w:rPr>
      <w:rFonts w:asciiTheme="minorHAnsi" w:eastAsiaTheme="minorEastAsia" w:hAnsiTheme="minorHAnsi" w:cstheme="minorBidi"/>
      <w:sz w:val="22"/>
      <w:szCs w:val="22"/>
      <w:lang w:eastAsia="en-US"/>
    </w:rPr>
  </w:style>
  <w:style w:type="paragraph" w:customStyle="1" w:styleId="3GPPAgreements">
    <w:name w:val="3GPP Agreements"/>
    <w:basedOn w:val="Normal"/>
    <w:link w:val="3GPPAgreementsChar"/>
    <w:qFormat/>
    <w:rsid w:val="00525181"/>
    <w:pPr>
      <w:numPr>
        <w:numId w:val="15"/>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 w:val="20"/>
      <w:szCs w:val="20"/>
    </w:rPr>
  </w:style>
  <w:style w:type="character" w:customStyle="1" w:styleId="3GPPAgreementsChar">
    <w:name w:val="3GPP Agreements Char"/>
    <w:link w:val="3GPPAgreements"/>
    <w:qFormat/>
    <w:rsid w:val="00525181"/>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3535">
      <w:bodyDiv w:val="1"/>
      <w:marLeft w:val="0"/>
      <w:marRight w:val="0"/>
      <w:marTop w:val="0"/>
      <w:marBottom w:val="0"/>
      <w:divBdr>
        <w:top w:val="none" w:sz="0" w:space="0" w:color="auto"/>
        <w:left w:val="none" w:sz="0" w:space="0" w:color="auto"/>
        <w:bottom w:val="none" w:sz="0" w:space="0" w:color="auto"/>
        <w:right w:val="none" w:sz="0" w:space="0" w:color="auto"/>
      </w:divBdr>
    </w:div>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164711475">
      <w:bodyDiv w:val="1"/>
      <w:marLeft w:val="0"/>
      <w:marRight w:val="0"/>
      <w:marTop w:val="0"/>
      <w:marBottom w:val="0"/>
      <w:divBdr>
        <w:top w:val="none" w:sz="0" w:space="0" w:color="auto"/>
        <w:left w:val="none" w:sz="0" w:space="0" w:color="auto"/>
        <w:bottom w:val="none" w:sz="0" w:space="0" w:color="auto"/>
        <w:right w:val="none" w:sz="0" w:space="0" w:color="auto"/>
      </w:divBdr>
      <w:divsChild>
        <w:div w:id="1638337933">
          <w:marLeft w:val="547"/>
          <w:marRight w:val="0"/>
          <w:marTop w:val="120"/>
          <w:marBottom w:val="0"/>
          <w:divBdr>
            <w:top w:val="none" w:sz="0" w:space="0" w:color="auto"/>
            <w:left w:val="none" w:sz="0" w:space="0" w:color="auto"/>
            <w:bottom w:val="none" w:sz="0" w:space="0" w:color="auto"/>
            <w:right w:val="none" w:sz="0" w:space="0" w:color="auto"/>
          </w:divBdr>
        </w:div>
        <w:div w:id="280840253">
          <w:marLeft w:val="1166"/>
          <w:marRight w:val="0"/>
          <w:marTop w:val="106"/>
          <w:marBottom w:val="0"/>
          <w:divBdr>
            <w:top w:val="none" w:sz="0" w:space="0" w:color="auto"/>
            <w:left w:val="none" w:sz="0" w:space="0" w:color="auto"/>
            <w:bottom w:val="none" w:sz="0" w:space="0" w:color="auto"/>
            <w:right w:val="none" w:sz="0" w:space="0" w:color="auto"/>
          </w:divBdr>
        </w:div>
        <w:div w:id="1535190976">
          <w:marLeft w:val="547"/>
          <w:marRight w:val="0"/>
          <w:marTop w:val="120"/>
          <w:marBottom w:val="0"/>
          <w:divBdr>
            <w:top w:val="none" w:sz="0" w:space="0" w:color="auto"/>
            <w:left w:val="none" w:sz="0" w:space="0" w:color="auto"/>
            <w:bottom w:val="none" w:sz="0" w:space="0" w:color="auto"/>
            <w:right w:val="none" w:sz="0" w:space="0" w:color="auto"/>
          </w:divBdr>
        </w:div>
        <w:div w:id="1197502329">
          <w:marLeft w:val="1166"/>
          <w:marRight w:val="0"/>
          <w:marTop w:val="106"/>
          <w:marBottom w:val="0"/>
          <w:divBdr>
            <w:top w:val="none" w:sz="0" w:space="0" w:color="auto"/>
            <w:left w:val="none" w:sz="0" w:space="0" w:color="auto"/>
            <w:bottom w:val="none" w:sz="0" w:space="0" w:color="auto"/>
            <w:right w:val="none" w:sz="0" w:space="0" w:color="auto"/>
          </w:divBdr>
        </w:div>
        <w:div w:id="457336652">
          <w:marLeft w:val="1166"/>
          <w:marRight w:val="0"/>
          <w:marTop w:val="106"/>
          <w:marBottom w:val="0"/>
          <w:divBdr>
            <w:top w:val="none" w:sz="0" w:space="0" w:color="auto"/>
            <w:left w:val="none" w:sz="0" w:space="0" w:color="auto"/>
            <w:bottom w:val="none" w:sz="0" w:space="0" w:color="auto"/>
            <w:right w:val="none" w:sz="0" w:space="0" w:color="auto"/>
          </w:divBdr>
        </w:div>
        <w:div w:id="1256547991">
          <w:marLeft w:val="1800"/>
          <w:marRight w:val="0"/>
          <w:marTop w:val="91"/>
          <w:marBottom w:val="0"/>
          <w:divBdr>
            <w:top w:val="none" w:sz="0" w:space="0" w:color="auto"/>
            <w:left w:val="none" w:sz="0" w:space="0" w:color="auto"/>
            <w:bottom w:val="none" w:sz="0" w:space="0" w:color="auto"/>
            <w:right w:val="none" w:sz="0" w:space="0" w:color="auto"/>
          </w:divBdr>
        </w:div>
        <w:div w:id="1612778675">
          <w:marLeft w:val="1800"/>
          <w:marRight w:val="0"/>
          <w:marTop w:val="91"/>
          <w:marBottom w:val="0"/>
          <w:divBdr>
            <w:top w:val="none" w:sz="0" w:space="0" w:color="auto"/>
            <w:left w:val="none" w:sz="0" w:space="0" w:color="auto"/>
            <w:bottom w:val="none" w:sz="0" w:space="0" w:color="auto"/>
            <w:right w:val="none" w:sz="0" w:space="0" w:color="auto"/>
          </w:divBdr>
        </w:div>
        <w:div w:id="298654153">
          <w:marLeft w:val="1166"/>
          <w:marRight w:val="0"/>
          <w:marTop w:val="106"/>
          <w:marBottom w:val="0"/>
          <w:divBdr>
            <w:top w:val="none" w:sz="0" w:space="0" w:color="auto"/>
            <w:left w:val="none" w:sz="0" w:space="0" w:color="auto"/>
            <w:bottom w:val="none" w:sz="0" w:space="0" w:color="auto"/>
            <w:right w:val="none" w:sz="0" w:space="0" w:color="auto"/>
          </w:divBdr>
        </w:div>
        <w:div w:id="1906068905">
          <w:marLeft w:val="1166"/>
          <w:marRight w:val="0"/>
          <w:marTop w:val="106"/>
          <w:marBottom w:val="0"/>
          <w:divBdr>
            <w:top w:val="none" w:sz="0" w:space="0" w:color="auto"/>
            <w:left w:val="none" w:sz="0" w:space="0" w:color="auto"/>
            <w:bottom w:val="none" w:sz="0" w:space="0" w:color="auto"/>
            <w:right w:val="none" w:sz="0" w:space="0" w:color="auto"/>
          </w:divBdr>
        </w:div>
        <w:div w:id="1668092970">
          <w:marLeft w:val="547"/>
          <w:marRight w:val="0"/>
          <w:marTop w:val="120"/>
          <w:marBottom w:val="0"/>
          <w:divBdr>
            <w:top w:val="none" w:sz="0" w:space="0" w:color="auto"/>
            <w:left w:val="none" w:sz="0" w:space="0" w:color="auto"/>
            <w:bottom w:val="none" w:sz="0" w:space="0" w:color="auto"/>
            <w:right w:val="none" w:sz="0" w:space="0" w:color="auto"/>
          </w:divBdr>
        </w:div>
        <w:div w:id="765931013">
          <w:marLeft w:val="547"/>
          <w:marRight w:val="0"/>
          <w:marTop w:val="120"/>
          <w:marBottom w:val="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04101958">
      <w:bodyDiv w:val="1"/>
      <w:marLeft w:val="0"/>
      <w:marRight w:val="0"/>
      <w:marTop w:val="0"/>
      <w:marBottom w:val="0"/>
      <w:divBdr>
        <w:top w:val="none" w:sz="0" w:space="0" w:color="auto"/>
        <w:left w:val="none" w:sz="0" w:space="0" w:color="auto"/>
        <w:bottom w:val="none" w:sz="0" w:space="0" w:color="auto"/>
        <w:right w:val="none" w:sz="0" w:space="0" w:color="auto"/>
      </w:divBdr>
      <w:divsChild>
        <w:div w:id="400717250">
          <w:marLeft w:val="547"/>
          <w:marRight w:val="0"/>
          <w:marTop w:val="130"/>
          <w:marBottom w:val="0"/>
          <w:divBdr>
            <w:top w:val="none" w:sz="0" w:space="0" w:color="auto"/>
            <w:left w:val="none" w:sz="0" w:space="0" w:color="auto"/>
            <w:bottom w:val="none" w:sz="0" w:space="0" w:color="auto"/>
            <w:right w:val="none" w:sz="0" w:space="0" w:color="auto"/>
          </w:divBdr>
        </w:div>
        <w:div w:id="278070068">
          <w:marLeft w:val="1166"/>
          <w:marRight w:val="0"/>
          <w:marTop w:val="115"/>
          <w:marBottom w:val="0"/>
          <w:divBdr>
            <w:top w:val="none" w:sz="0" w:space="0" w:color="auto"/>
            <w:left w:val="none" w:sz="0" w:space="0" w:color="auto"/>
            <w:bottom w:val="none" w:sz="0" w:space="0" w:color="auto"/>
            <w:right w:val="none" w:sz="0" w:space="0" w:color="auto"/>
          </w:divBdr>
        </w:div>
        <w:div w:id="2105110468">
          <w:marLeft w:val="1800"/>
          <w:marRight w:val="0"/>
          <w:marTop w:val="96"/>
          <w:marBottom w:val="0"/>
          <w:divBdr>
            <w:top w:val="none" w:sz="0" w:space="0" w:color="auto"/>
            <w:left w:val="none" w:sz="0" w:space="0" w:color="auto"/>
            <w:bottom w:val="none" w:sz="0" w:space="0" w:color="auto"/>
            <w:right w:val="none" w:sz="0" w:space="0" w:color="auto"/>
          </w:divBdr>
        </w:div>
        <w:div w:id="843980235">
          <w:marLeft w:val="1166"/>
          <w:marRight w:val="0"/>
          <w:marTop w:val="115"/>
          <w:marBottom w:val="0"/>
          <w:divBdr>
            <w:top w:val="none" w:sz="0" w:space="0" w:color="auto"/>
            <w:left w:val="none" w:sz="0" w:space="0" w:color="auto"/>
            <w:bottom w:val="none" w:sz="0" w:space="0" w:color="auto"/>
            <w:right w:val="none" w:sz="0" w:space="0" w:color="auto"/>
          </w:divBdr>
        </w:div>
        <w:div w:id="1725759905">
          <w:marLeft w:val="1800"/>
          <w:marRight w:val="0"/>
          <w:marTop w:val="96"/>
          <w:marBottom w:val="0"/>
          <w:divBdr>
            <w:top w:val="none" w:sz="0" w:space="0" w:color="auto"/>
            <w:left w:val="none" w:sz="0" w:space="0" w:color="auto"/>
            <w:bottom w:val="none" w:sz="0" w:space="0" w:color="auto"/>
            <w:right w:val="none" w:sz="0" w:space="0" w:color="auto"/>
          </w:divBdr>
        </w:div>
        <w:div w:id="266813464">
          <w:marLeft w:val="1800"/>
          <w:marRight w:val="0"/>
          <w:marTop w:val="96"/>
          <w:marBottom w:val="0"/>
          <w:divBdr>
            <w:top w:val="none" w:sz="0" w:space="0" w:color="auto"/>
            <w:left w:val="none" w:sz="0" w:space="0" w:color="auto"/>
            <w:bottom w:val="none" w:sz="0" w:space="0" w:color="auto"/>
            <w:right w:val="none" w:sz="0" w:space="0" w:color="auto"/>
          </w:divBdr>
        </w:div>
        <w:div w:id="562062182">
          <w:marLeft w:val="1166"/>
          <w:marRight w:val="0"/>
          <w:marTop w:val="115"/>
          <w:marBottom w:val="0"/>
          <w:divBdr>
            <w:top w:val="none" w:sz="0" w:space="0" w:color="auto"/>
            <w:left w:val="none" w:sz="0" w:space="0" w:color="auto"/>
            <w:bottom w:val="none" w:sz="0" w:space="0" w:color="auto"/>
            <w:right w:val="none" w:sz="0" w:space="0" w:color="auto"/>
          </w:divBdr>
        </w:div>
        <w:div w:id="211234589">
          <w:marLeft w:val="1800"/>
          <w:marRight w:val="0"/>
          <w:marTop w:val="96"/>
          <w:marBottom w:val="0"/>
          <w:divBdr>
            <w:top w:val="none" w:sz="0" w:space="0" w:color="auto"/>
            <w:left w:val="none" w:sz="0" w:space="0" w:color="auto"/>
            <w:bottom w:val="none" w:sz="0" w:space="0" w:color="auto"/>
            <w:right w:val="none" w:sz="0" w:space="0" w:color="auto"/>
          </w:divBdr>
        </w:div>
      </w:divsChild>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5574201">
      <w:bodyDiv w:val="1"/>
      <w:marLeft w:val="0"/>
      <w:marRight w:val="0"/>
      <w:marTop w:val="0"/>
      <w:marBottom w:val="0"/>
      <w:divBdr>
        <w:top w:val="none" w:sz="0" w:space="0" w:color="auto"/>
        <w:left w:val="none" w:sz="0" w:space="0" w:color="auto"/>
        <w:bottom w:val="none" w:sz="0" w:space="0" w:color="auto"/>
        <w:right w:val="none" w:sz="0" w:space="0" w:color="auto"/>
      </w:divBdr>
      <w:divsChild>
        <w:div w:id="1223712897">
          <w:marLeft w:val="547"/>
          <w:marRight w:val="0"/>
          <w:marTop w:val="144"/>
          <w:marBottom w:val="0"/>
          <w:divBdr>
            <w:top w:val="none" w:sz="0" w:space="0" w:color="auto"/>
            <w:left w:val="none" w:sz="0" w:space="0" w:color="auto"/>
            <w:bottom w:val="none" w:sz="0" w:space="0" w:color="auto"/>
            <w:right w:val="none" w:sz="0" w:space="0" w:color="auto"/>
          </w:divBdr>
        </w:div>
        <w:div w:id="930697567">
          <w:marLeft w:val="1166"/>
          <w:marRight w:val="0"/>
          <w:marTop w:val="125"/>
          <w:marBottom w:val="0"/>
          <w:divBdr>
            <w:top w:val="none" w:sz="0" w:space="0" w:color="auto"/>
            <w:left w:val="none" w:sz="0" w:space="0" w:color="auto"/>
            <w:bottom w:val="none" w:sz="0" w:space="0" w:color="auto"/>
            <w:right w:val="none" w:sz="0" w:space="0" w:color="auto"/>
          </w:divBdr>
        </w:div>
        <w:div w:id="1774326327">
          <w:marLeft w:val="1166"/>
          <w:marRight w:val="0"/>
          <w:marTop w:val="125"/>
          <w:marBottom w:val="0"/>
          <w:divBdr>
            <w:top w:val="none" w:sz="0" w:space="0" w:color="auto"/>
            <w:left w:val="none" w:sz="0" w:space="0" w:color="auto"/>
            <w:bottom w:val="none" w:sz="0" w:space="0" w:color="auto"/>
            <w:right w:val="none" w:sz="0" w:space="0" w:color="auto"/>
          </w:divBdr>
        </w:div>
        <w:div w:id="1488589355">
          <w:marLeft w:val="547"/>
          <w:marRight w:val="0"/>
          <w:marTop w:val="144"/>
          <w:marBottom w:val="0"/>
          <w:divBdr>
            <w:top w:val="none" w:sz="0" w:space="0" w:color="auto"/>
            <w:left w:val="none" w:sz="0" w:space="0" w:color="auto"/>
            <w:bottom w:val="none" w:sz="0" w:space="0" w:color="auto"/>
            <w:right w:val="none" w:sz="0" w:space="0" w:color="auto"/>
          </w:divBdr>
        </w:div>
        <w:div w:id="1001005242">
          <w:marLeft w:val="1166"/>
          <w:marRight w:val="0"/>
          <w:marTop w:val="125"/>
          <w:marBottom w:val="0"/>
          <w:divBdr>
            <w:top w:val="none" w:sz="0" w:space="0" w:color="auto"/>
            <w:left w:val="none" w:sz="0" w:space="0" w:color="auto"/>
            <w:bottom w:val="none" w:sz="0" w:space="0" w:color="auto"/>
            <w:right w:val="none" w:sz="0" w:space="0" w:color="auto"/>
          </w:divBdr>
        </w:div>
        <w:div w:id="536048987">
          <w:marLeft w:val="1166"/>
          <w:marRight w:val="0"/>
          <w:marTop w:val="125"/>
          <w:marBottom w:val="0"/>
          <w:divBdr>
            <w:top w:val="none" w:sz="0" w:space="0" w:color="auto"/>
            <w:left w:val="none" w:sz="0" w:space="0" w:color="auto"/>
            <w:bottom w:val="none" w:sz="0" w:space="0" w:color="auto"/>
            <w:right w:val="none" w:sz="0" w:space="0" w:color="auto"/>
          </w:divBdr>
        </w:div>
        <w:div w:id="1685471607">
          <w:marLeft w:val="547"/>
          <w:marRight w:val="0"/>
          <w:marTop w:val="144"/>
          <w:marBottom w:val="0"/>
          <w:divBdr>
            <w:top w:val="none" w:sz="0" w:space="0" w:color="auto"/>
            <w:left w:val="none" w:sz="0" w:space="0" w:color="auto"/>
            <w:bottom w:val="none" w:sz="0" w:space="0" w:color="auto"/>
            <w:right w:val="none" w:sz="0" w:space="0" w:color="auto"/>
          </w:divBdr>
        </w:div>
        <w:div w:id="948973792">
          <w:marLeft w:val="1166"/>
          <w:marRight w:val="0"/>
          <w:marTop w:val="125"/>
          <w:marBottom w:val="0"/>
          <w:divBdr>
            <w:top w:val="none" w:sz="0" w:space="0" w:color="auto"/>
            <w:left w:val="none" w:sz="0" w:space="0" w:color="auto"/>
            <w:bottom w:val="none" w:sz="0" w:space="0" w:color="auto"/>
            <w:right w:val="none" w:sz="0" w:space="0" w:color="auto"/>
          </w:divBdr>
        </w:div>
      </w:divsChild>
    </w:div>
    <w:div w:id="414278754">
      <w:bodyDiv w:val="1"/>
      <w:marLeft w:val="0"/>
      <w:marRight w:val="0"/>
      <w:marTop w:val="0"/>
      <w:marBottom w:val="0"/>
      <w:divBdr>
        <w:top w:val="none" w:sz="0" w:space="0" w:color="auto"/>
        <w:left w:val="none" w:sz="0" w:space="0" w:color="auto"/>
        <w:bottom w:val="none" w:sz="0" w:space="0" w:color="auto"/>
        <w:right w:val="none" w:sz="0" w:space="0" w:color="auto"/>
      </w:divBdr>
      <w:divsChild>
        <w:div w:id="357854513">
          <w:marLeft w:val="547"/>
          <w:marRight w:val="0"/>
          <w:marTop w:val="106"/>
          <w:marBottom w:val="0"/>
          <w:divBdr>
            <w:top w:val="none" w:sz="0" w:space="0" w:color="auto"/>
            <w:left w:val="none" w:sz="0" w:space="0" w:color="auto"/>
            <w:bottom w:val="none" w:sz="0" w:space="0" w:color="auto"/>
            <w:right w:val="none" w:sz="0" w:space="0" w:color="auto"/>
          </w:divBdr>
        </w:div>
        <w:div w:id="419523470">
          <w:marLeft w:val="1166"/>
          <w:marRight w:val="0"/>
          <w:marTop w:val="96"/>
          <w:marBottom w:val="0"/>
          <w:divBdr>
            <w:top w:val="none" w:sz="0" w:space="0" w:color="auto"/>
            <w:left w:val="none" w:sz="0" w:space="0" w:color="auto"/>
            <w:bottom w:val="none" w:sz="0" w:space="0" w:color="auto"/>
            <w:right w:val="none" w:sz="0" w:space="0" w:color="auto"/>
          </w:divBdr>
        </w:div>
        <w:div w:id="36509598">
          <w:marLeft w:val="1166"/>
          <w:marRight w:val="0"/>
          <w:marTop w:val="96"/>
          <w:marBottom w:val="0"/>
          <w:divBdr>
            <w:top w:val="none" w:sz="0" w:space="0" w:color="auto"/>
            <w:left w:val="none" w:sz="0" w:space="0" w:color="auto"/>
            <w:bottom w:val="none" w:sz="0" w:space="0" w:color="auto"/>
            <w:right w:val="none" w:sz="0" w:space="0" w:color="auto"/>
          </w:divBdr>
        </w:div>
        <w:div w:id="182284460">
          <w:marLeft w:val="1166"/>
          <w:marRight w:val="0"/>
          <w:marTop w:val="96"/>
          <w:marBottom w:val="0"/>
          <w:divBdr>
            <w:top w:val="none" w:sz="0" w:space="0" w:color="auto"/>
            <w:left w:val="none" w:sz="0" w:space="0" w:color="auto"/>
            <w:bottom w:val="none" w:sz="0" w:space="0" w:color="auto"/>
            <w:right w:val="none" w:sz="0" w:space="0" w:color="auto"/>
          </w:divBdr>
        </w:div>
        <w:div w:id="1272125193">
          <w:marLeft w:val="1166"/>
          <w:marRight w:val="0"/>
          <w:marTop w:val="96"/>
          <w:marBottom w:val="0"/>
          <w:divBdr>
            <w:top w:val="none" w:sz="0" w:space="0" w:color="auto"/>
            <w:left w:val="none" w:sz="0" w:space="0" w:color="auto"/>
            <w:bottom w:val="none" w:sz="0" w:space="0" w:color="auto"/>
            <w:right w:val="none" w:sz="0" w:space="0" w:color="auto"/>
          </w:divBdr>
        </w:div>
        <w:div w:id="267661256">
          <w:marLeft w:val="547"/>
          <w:marRight w:val="0"/>
          <w:marTop w:val="106"/>
          <w:marBottom w:val="0"/>
          <w:divBdr>
            <w:top w:val="none" w:sz="0" w:space="0" w:color="auto"/>
            <w:left w:val="none" w:sz="0" w:space="0" w:color="auto"/>
            <w:bottom w:val="none" w:sz="0" w:space="0" w:color="auto"/>
            <w:right w:val="none" w:sz="0" w:space="0" w:color="auto"/>
          </w:divBdr>
        </w:div>
        <w:div w:id="1986162112">
          <w:marLeft w:val="547"/>
          <w:marRight w:val="0"/>
          <w:marTop w:val="106"/>
          <w:marBottom w:val="0"/>
          <w:divBdr>
            <w:top w:val="none" w:sz="0" w:space="0" w:color="auto"/>
            <w:left w:val="none" w:sz="0" w:space="0" w:color="auto"/>
            <w:bottom w:val="none" w:sz="0" w:space="0" w:color="auto"/>
            <w:right w:val="none" w:sz="0" w:space="0" w:color="auto"/>
          </w:divBdr>
        </w:div>
        <w:div w:id="772287207">
          <w:marLeft w:val="547"/>
          <w:marRight w:val="0"/>
          <w:marTop w:val="106"/>
          <w:marBottom w:val="0"/>
          <w:divBdr>
            <w:top w:val="none" w:sz="0" w:space="0" w:color="auto"/>
            <w:left w:val="none" w:sz="0" w:space="0" w:color="auto"/>
            <w:bottom w:val="none" w:sz="0" w:space="0" w:color="auto"/>
            <w:right w:val="none" w:sz="0" w:space="0" w:color="auto"/>
          </w:divBdr>
        </w:div>
        <w:div w:id="1866945733">
          <w:marLeft w:val="1166"/>
          <w:marRight w:val="0"/>
          <w:marTop w:val="96"/>
          <w:marBottom w:val="0"/>
          <w:divBdr>
            <w:top w:val="none" w:sz="0" w:space="0" w:color="auto"/>
            <w:left w:val="none" w:sz="0" w:space="0" w:color="auto"/>
            <w:bottom w:val="none" w:sz="0" w:space="0" w:color="auto"/>
            <w:right w:val="none" w:sz="0" w:space="0" w:color="auto"/>
          </w:divBdr>
        </w:div>
        <w:div w:id="87191989">
          <w:marLeft w:val="1800"/>
          <w:marRight w:val="0"/>
          <w:marTop w:val="82"/>
          <w:marBottom w:val="0"/>
          <w:divBdr>
            <w:top w:val="none" w:sz="0" w:space="0" w:color="auto"/>
            <w:left w:val="none" w:sz="0" w:space="0" w:color="auto"/>
            <w:bottom w:val="none" w:sz="0" w:space="0" w:color="auto"/>
            <w:right w:val="none" w:sz="0" w:space="0" w:color="auto"/>
          </w:divBdr>
        </w:div>
        <w:div w:id="301692200">
          <w:marLeft w:val="1800"/>
          <w:marRight w:val="0"/>
          <w:marTop w:val="82"/>
          <w:marBottom w:val="0"/>
          <w:divBdr>
            <w:top w:val="none" w:sz="0" w:space="0" w:color="auto"/>
            <w:left w:val="none" w:sz="0" w:space="0" w:color="auto"/>
            <w:bottom w:val="none" w:sz="0" w:space="0" w:color="auto"/>
            <w:right w:val="none" w:sz="0" w:space="0" w:color="auto"/>
          </w:divBdr>
        </w:div>
        <w:div w:id="474104354">
          <w:marLeft w:val="547"/>
          <w:marRight w:val="0"/>
          <w:marTop w:val="106"/>
          <w:marBottom w:val="0"/>
          <w:divBdr>
            <w:top w:val="none" w:sz="0" w:space="0" w:color="auto"/>
            <w:left w:val="none" w:sz="0" w:space="0" w:color="auto"/>
            <w:bottom w:val="none" w:sz="0" w:space="0" w:color="auto"/>
            <w:right w:val="none" w:sz="0" w:space="0" w:color="auto"/>
          </w:divBdr>
        </w:div>
        <w:div w:id="1794909007">
          <w:marLeft w:val="1166"/>
          <w:marRight w:val="0"/>
          <w:marTop w:val="96"/>
          <w:marBottom w:val="0"/>
          <w:divBdr>
            <w:top w:val="none" w:sz="0" w:space="0" w:color="auto"/>
            <w:left w:val="none" w:sz="0" w:space="0" w:color="auto"/>
            <w:bottom w:val="none" w:sz="0" w:space="0" w:color="auto"/>
            <w:right w:val="none" w:sz="0" w:space="0" w:color="auto"/>
          </w:divBdr>
        </w:div>
      </w:divsChild>
    </w:div>
    <w:div w:id="454059041">
      <w:bodyDiv w:val="1"/>
      <w:marLeft w:val="0"/>
      <w:marRight w:val="0"/>
      <w:marTop w:val="0"/>
      <w:marBottom w:val="0"/>
      <w:divBdr>
        <w:top w:val="none" w:sz="0" w:space="0" w:color="auto"/>
        <w:left w:val="none" w:sz="0" w:space="0" w:color="auto"/>
        <w:bottom w:val="none" w:sz="0" w:space="0" w:color="auto"/>
        <w:right w:val="none" w:sz="0" w:space="0" w:color="auto"/>
      </w:divBdr>
      <w:divsChild>
        <w:div w:id="1340818024">
          <w:marLeft w:val="547"/>
          <w:marRight w:val="0"/>
          <w:marTop w:val="106"/>
          <w:marBottom w:val="0"/>
          <w:divBdr>
            <w:top w:val="none" w:sz="0" w:space="0" w:color="auto"/>
            <w:left w:val="none" w:sz="0" w:space="0" w:color="auto"/>
            <w:bottom w:val="none" w:sz="0" w:space="0" w:color="auto"/>
            <w:right w:val="none" w:sz="0" w:space="0" w:color="auto"/>
          </w:divBdr>
        </w:div>
        <w:div w:id="1924992395">
          <w:marLeft w:val="1166"/>
          <w:marRight w:val="0"/>
          <w:marTop w:val="96"/>
          <w:marBottom w:val="0"/>
          <w:divBdr>
            <w:top w:val="none" w:sz="0" w:space="0" w:color="auto"/>
            <w:left w:val="none" w:sz="0" w:space="0" w:color="auto"/>
            <w:bottom w:val="none" w:sz="0" w:space="0" w:color="auto"/>
            <w:right w:val="none" w:sz="0" w:space="0" w:color="auto"/>
          </w:divBdr>
        </w:div>
      </w:divsChild>
    </w:div>
    <w:div w:id="458770449">
      <w:bodyDiv w:val="1"/>
      <w:marLeft w:val="0"/>
      <w:marRight w:val="0"/>
      <w:marTop w:val="0"/>
      <w:marBottom w:val="0"/>
      <w:divBdr>
        <w:top w:val="none" w:sz="0" w:space="0" w:color="auto"/>
        <w:left w:val="none" w:sz="0" w:space="0" w:color="auto"/>
        <w:bottom w:val="none" w:sz="0" w:space="0" w:color="auto"/>
        <w:right w:val="none" w:sz="0" w:space="0" w:color="auto"/>
      </w:divBdr>
      <w:divsChild>
        <w:div w:id="1806505299">
          <w:marLeft w:val="547"/>
          <w:marRight w:val="0"/>
          <w:marTop w:val="154"/>
          <w:marBottom w:val="0"/>
          <w:divBdr>
            <w:top w:val="none" w:sz="0" w:space="0" w:color="auto"/>
            <w:left w:val="none" w:sz="0" w:space="0" w:color="auto"/>
            <w:bottom w:val="none" w:sz="0" w:space="0" w:color="auto"/>
            <w:right w:val="none" w:sz="0" w:space="0" w:color="auto"/>
          </w:divBdr>
        </w:div>
        <w:div w:id="940183601">
          <w:marLeft w:val="1166"/>
          <w:marRight w:val="0"/>
          <w:marTop w:val="134"/>
          <w:marBottom w:val="0"/>
          <w:divBdr>
            <w:top w:val="none" w:sz="0" w:space="0" w:color="auto"/>
            <w:left w:val="none" w:sz="0" w:space="0" w:color="auto"/>
            <w:bottom w:val="none" w:sz="0" w:space="0" w:color="auto"/>
            <w:right w:val="none" w:sz="0" w:space="0" w:color="auto"/>
          </w:divBdr>
        </w:div>
        <w:div w:id="1930782">
          <w:marLeft w:val="1166"/>
          <w:marRight w:val="0"/>
          <w:marTop w:val="134"/>
          <w:marBottom w:val="0"/>
          <w:divBdr>
            <w:top w:val="none" w:sz="0" w:space="0" w:color="auto"/>
            <w:left w:val="none" w:sz="0" w:space="0" w:color="auto"/>
            <w:bottom w:val="none" w:sz="0" w:space="0" w:color="auto"/>
            <w:right w:val="none" w:sz="0" w:space="0" w:color="auto"/>
          </w:divBdr>
        </w:div>
      </w:divsChild>
    </w:div>
    <w:div w:id="484005982">
      <w:bodyDiv w:val="1"/>
      <w:marLeft w:val="0"/>
      <w:marRight w:val="0"/>
      <w:marTop w:val="0"/>
      <w:marBottom w:val="0"/>
      <w:divBdr>
        <w:top w:val="none" w:sz="0" w:space="0" w:color="auto"/>
        <w:left w:val="none" w:sz="0" w:space="0" w:color="auto"/>
        <w:bottom w:val="none" w:sz="0" w:space="0" w:color="auto"/>
        <w:right w:val="none" w:sz="0" w:space="0" w:color="auto"/>
      </w:divBdr>
    </w:div>
    <w:div w:id="487206534">
      <w:bodyDiv w:val="1"/>
      <w:marLeft w:val="0"/>
      <w:marRight w:val="0"/>
      <w:marTop w:val="0"/>
      <w:marBottom w:val="0"/>
      <w:divBdr>
        <w:top w:val="none" w:sz="0" w:space="0" w:color="auto"/>
        <w:left w:val="none" w:sz="0" w:space="0" w:color="auto"/>
        <w:bottom w:val="none" w:sz="0" w:space="0" w:color="auto"/>
        <w:right w:val="none" w:sz="0" w:space="0" w:color="auto"/>
      </w:divBdr>
      <w:divsChild>
        <w:div w:id="468207997">
          <w:marLeft w:val="547"/>
          <w:marRight w:val="0"/>
          <w:marTop w:val="144"/>
          <w:marBottom w:val="0"/>
          <w:divBdr>
            <w:top w:val="none" w:sz="0" w:space="0" w:color="auto"/>
            <w:left w:val="none" w:sz="0" w:space="0" w:color="auto"/>
            <w:bottom w:val="none" w:sz="0" w:space="0" w:color="auto"/>
            <w:right w:val="none" w:sz="0" w:space="0" w:color="auto"/>
          </w:divBdr>
        </w:div>
        <w:div w:id="2058780203">
          <w:marLeft w:val="1166"/>
          <w:marRight w:val="0"/>
          <w:marTop w:val="125"/>
          <w:marBottom w:val="0"/>
          <w:divBdr>
            <w:top w:val="none" w:sz="0" w:space="0" w:color="auto"/>
            <w:left w:val="none" w:sz="0" w:space="0" w:color="auto"/>
            <w:bottom w:val="none" w:sz="0" w:space="0" w:color="auto"/>
            <w:right w:val="none" w:sz="0" w:space="0" w:color="auto"/>
          </w:divBdr>
        </w:div>
        <w:div w:id="1418672414">
          <w:marLeft w:val="1800"/>
          <w:marRight w:val="0"/>
          <w:marTop w:val="106"/>
          <w:marBottom w:val="0"/>
          <w:divBdr>
            <w:top w:val="none" w:sz="0" w:space="0" w:color="auto"/>
            <w:left w:val="none" w:sz="0" w:space="0" w:color="auto"/>
            <w:bottom w:val="none" w:sz="0" w:space="0" w:color="auto"/>
            <w:right w:val="none" w:sz="0" w:space="0" w:color="auto"/>
          </w:divBdr>
        </w:div>
        <w:div w:id="1330981777">
          <w:marLeft w:val="1800"/>
          <w:marRight w:val="0"/>
          <w:marTop w:val="106"/>
          <w:marBottom w:val="0"/>
          <w:divBdr>
            <w:top w:val="none" w:sz="0" w:space="0" w:color="auto"/>
            <w:left w:val="none" w:sz="0" w:space="0" w:color="auto"/>
            <w:bottom w:val="none" w:sz="0" w:space="0" w:color="auto"/>
            <w:right w:val="none" w:sz="0" w:space="0" w:color="auto"/>
          </w:divBdr>
        </w:div>
        <w:div w:id="1087773805">
          <w:marLeft w:val="1166"/>
          <w:marRight w:val="0"/>
          <w:marTop w:val="125"/>
          <w:marBottom w:val="0"/>
          <w:divBdr>
            <w:top w:val="none" w:sz="0" w:space="0" w:color="auto"/>
            <w:left w:val="none" w:sz="0" w:space="0" w:color="auto"/>
            <w:bottom w:val="none" w:sz="0" w:space="0" w:color="auto"/>
            <w:right w:val="none" w:sz="0" w:space="0" w:color="auto"/>
          </w:divBdr>
        </w:div>
        <w:div w:id="871571292">
          <w:marLeft w:val="1800"/>
          <w:marRight w:val="0"/>
          <w:marTop w:val="106"/>
          <w:marBottom w:val="0"/>
          <w:divBdr>
            <w:top w:val="none" w:sz="0" w:space="0" w:color="auto"/>
            <w:left w:val="none" w:sz="0" w:space="0" w:color="auto"/>
            <w:bottom w:val="none" w:sz="0" w:space="0" w:color="auto"/>
            <w:right w:val="none" w:sz="0" w:space="0" w:color="auto"/>
          </w:divBdr>
        </w:div>
        <w:div w:id="1812212803">
          <w:marLeft w:val="1166"/>
          <w:marRight w:val="0"/>
          <w:marTop w:val="125"/>
          <w:marBottom w:val="0"/>
          <w:divBdr>
            <w:top w:val="none" w:sz="0" w:space="0" w:color="auto"/>
            <w:left w:val="none" w:sz="0" w:space="0" w:color="auto"/>
            <w:bottom w:val="none" w:sz="0" w:space="0" w:color="auto"/>
            <w:right w:val="none" w:sz="0" w:space="0" w:color="auto"/>
          </w:divBdr>
        </w:div>
      </w:divsChild>
    </w:div>
    <w:div w:id="514154961">
      <w:bodyDiv w:val="1"/>
      <w:marLeft w:val="0"/>
      <w:marRight w:val="0"/>
      <w:marTop w:val="0"/>
      <w:marBottom w:val="0"/>
      <w:divBdr>
        <w:top w:val="none" w:sz="0" w:space="0" w:color="auto"/>
        <w:left w:val="none" w:sz="0" w:space="0" w:color="auto"/>
        <w:bottom w:val="none" w:sz="0" w:space="0" w:color="auto"/>
        <w:right w:val="none" w:sz="0" w:space="0" w:color="auto"/>
      </w:divBdr>
      <w:divsChild>
        <w:div w:id="101337843">
          <w:marLeft w:val="547"/>
          <w:marRight w:val="0"/>
          <w:marTop w:val="154"/>
          <w:marBottom w:val="0"/>
          <w:divBdr>
            <w:top w:val="none" w:sz="0" w:space="0" w:color="auto"/>
            <w:left w:val="none" w:sz="0" w:space="0" w:color="auto"/>
            <w:bottom w:val="none" w:sz="0" w:space="0" w:color="auto"/>
            <w:right w:val="none" w:sz="0" w:space="0" w:color="auto"/>
          </w:divBdr>
        </w:div>
        <w:div w:id="1239099813">
          <w:marLeft w:val="1166"/>
          <w:marRight w:val="0"/>
          <w:marTop w:val="134"/>
          <w:marBottom w:val="0"/>
          <w:divBdr>
            <w:top w:val="none" w:sz="0" w:space="0" w:color="auto"/>
            <w:left w:val="none" w:sz="0" w:space="0" w:color="auto"/>
            <w:bottom w:val="none" w:sz="0" w:space="0" w:color="auto"/>
            <w:right w:val="none" w:sz="0" w:space="0" w:color="auto"/>
          </w:divBdr>
        </w:div>
        <w:div w:id="913318913">
          <w:marLeft w:val="547"/>
          <w:marRight w:val="0"/>
          <w:marTop w:val="154"/>
          <w:marBottom w:val="0"/>
          <w:divBdr>
            <w:top w:val="none" w:sz="0" w:space="0" w:color="auto"/>
            <w:left w:val="none" w:sz="0" w:space="0" w:color="auto"/>
            <w:bottom w:val="none" w:sz="0" w:space="0" w:color="auto"/>
            <w:right w:val="none" w:sz="0" w:space="0" w:color="auto"/>
          </w:divBdr>
        </w:div>
        <w:div w:id="584612857">
          <w:marLeft w:val="1166"/>
          <w:marRight w:val="0"/>
          <w:marTop w:val="134"/>
          <w:marBottom w:val="0"/>
          <w:divBdr>
            <w:top w:val="none" w:sz="0" w:space="0" w:color="auto"/>
            <w:left w:val="none" w:sz="0" w:space="0" w:color="auto"/>
            <w:bottom w:val="none" w:sz="0" w:space="0" w:color="auto"/>
            <w:right w:val="none" w:sz="0" w:space="0" w:color="auto"/>
          </w:divBdr>
        </w:div>
        <w:div w:id="515077062">
          <w:marLeft w:val="1166"/>
          <w:marRight w:val="0"/>
          <w:marTop w:val="134"/>
          <w:marBottom w:val="0"/>
          <w:divBdr>
            <w:top w:val="none" w:sz="0" w:space="0" w:color="auto"/>
            <w:left w:val="none" w:sz="0" w:space="0" w:color="auto"/>
            <w:bottom w:val="none" w:sz="0" w:space="0" w:color="auto"/>
            <w:right w:val="none" w:sz="0" w:space="0" w:color="auto"/>
          </w:divBdr>
        </w:div>
      </w:divsChild>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589505638">
      <w:bodyDiv w:val="1"/>
      <w:marLeft w:val="0"/>
      <w:marRight w:val="0"/>
      <w:marTop w:val="0"/>
      <w:marBottom w:val="0"/>
      <w:divBdr>
        <w:top w:val="none" w:sz="0" w:space="0" w:color="auto"/>
        <w:left w:val="none" w:sz="0" w:space="0" w:color="auto"/>
        <w:bottom w:val="none" w:sz="0" w:space="0" w:color="auto"/>
        <w:right w:val="none" w:sz="0" w:space="0" w:color="auto"/>
      </w:divBdr>
      <w:divsChild>
        <w:div w:id="1294169754">
          <w:marLeft w:val="547"/>
          <w:marRight w:val="0"/>
          <w:marTop w:val="106"/>
          <w:marBottom w:val="0"/>
          <w:divBdr>
            <w:top w:val="none" w:sz="0" w:space="0" w:color="auto"/>
            <w:left w:val="none" w:sz="0" w:space="0" w:color="auto"/>
            <w:bottom w:val="none" w:sz="0" w:space="0" w:color="auto"/>
            <w:right w:val="none" w:sz="0" w:space="0" w:color="auto"/>
          </w:divBdr>
        </w:div>
        <w:div w:id="967858226">
          <w:marLeft w:val="1166"/>
          <w:marRight w:val="0"/>
          <w:marTop w:val="96"/>
          <w:marBottom w:val="0"/>
          <w:divBdr>
            <w:top w:val="none" w:sz="0" w:space="0" w:color="auto"/>
            <w:left w:val="none" w:sz="0" w:space="0" w:color="auto"/>
            <w:bottom w:val="none" w:sz="0" w:space="0" w:color="auto"/>
            <w:right w:val="none" w:sz="0" w:space="0" w:color="auto"/>
          </w:divBdr>
        </w:div>
      </w:divsChild>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2687081">
      <w:bodyDiv w:val="1"/>
      <w:marLeft w:val="0"/>
      <w:marRight w:val="0"/>
      <w:marTop w:val="0"/>
      <w:marBottom w:val="0"/>
      <w:divBdr>
        <w:top w:val="none" w:sz="0" w:space="0" w:color="auto"/>
        <w:left w:val="none" w:sz="0" w:space="0" w:color="auto"/>
        <w:bottom w:val="none" w:sz="0" w:space="0" w:color="auto"/>
        <w:right w:val="none" w:sz="0" w:space="0" w:color="auto"/>
      </w:divBdr>
      <w:divsChild>
        <w:div w:id="1679886198">
          <w:marLeft w:val="547"/>
          <w:marRight w:val="0"/>
          <w:marTop w:val="120"/>
          <w:marBottom w:val="0"/>
          <w:divBdr>
            <w:top w:val="none" w:sz="0" w:space="0" w:color="auto"/>
            <w:left w:val="none" w:sz="0" w:space="0" w:color="auto"/>
            <w:bottom w:val="none" w:sz="0" w:space="0" w:color="auto"/>
            <w:right w:val="none" w:sz="0" w:space="0" w:color="auto"/>
          </w:divBdr>
        </w:div>
        <w:div w:id="1387610707">
          <w:marLeft w:val="1166"/>
          <w:marRight w:val="0"/>
          <w:marTop w:val="106"/>
          <w:marBottom w:val="0"/>
          <w:divBdr>
            <w:top w:val="none" w:sz="0" w:space="0" w:color="auto"/>
            <w:left w:val="none" w:sz="0" w:space="0" w:color="auto"/>
            <w:bottom w:val="none" w:sz="0" w:space="0" w:color="auto"/>
            <w:right w:val="none" w:sz="0" w:space="0" w:color="auto"/>
          </w:divBdr>
        </w:div>
        <w:div w:id="1295023862">
          <w:marLeft w:val="1166"/>
          <w:marRight w:val="0"/>
          <w:marTop w:val="106"/>
          <w:marBottom w:val="0"/>
          <w:divBdr>
            <w:top w:val="none" w:sz="0" w:space="0" w:color="auto"/>
            <w:left w:val="none" w:sz="0" w:space="0" w:color="auto"/>
            <w:bottom w:val="none" w:sz="0" w:space="0" w:color="auto"/>
            <w:right w:val="none" w:sz="0" w:space="0" w:color="auto"/>
          </w:divBdr>
        </w:div>
        <w:div w:id="241959034">
          <w:marLeft w:val="1166"/>
          <w:marRight w:val="0"/>
          <w:marTop w:val="106"/>
          <w:marBottom w:val="0"/>
          <w:divBdr>
            <w:top w:val="none" w:sz="0" w:space="0" w:color="auto"/>
            <w:left w:val="none" w:sz="0" w:space="0" w:color="auto"/>
            <w:bottom w:val="none" w:sz="0" w:space="0" w:color="auto"/>
            <w:right w:val="none" w:sz="0" w:space="0" w:color="auto"/>
          </w:divBdr>
        </w:div>
        <w:div w:id="1671254783">
          <w:marLeft w:val="547"/>
          <w:marRight w:val="0"/>
          <w:marTop w:val="120"/>
          <w:marBottom w:val="0"/>
          <w:divBdr>
            <w:top w:val="none" w:sz="0" w:space="0" w:color="auto"/>
            <w:left w:val="none" w:sz="0" w:space="0" w:color="auto"/>
            <w:bottom w:val="none" w:sz="0" w:space="0" w:color="auto"/>
            <w:right w:val="none" w:sz="0" w:space="0" w:color="auto"/>
          </w:divBdr>
        </w:div>
        <w:div w:id="1322125630">
          <w:marLeft w:val="547"/>
          <w:marRight w:val="0"/>
          <w:marTop w:val="120"/>
          <w:marBottom w:val="0"/>
          <w:divBdr>
            <w:top w:val="none" w:sz="0" w:space="0" w:color="auto"/>
            <w:left w:val="none" w:sz="0" w:space="0" w:color="auto"/>
            <w:bottom w:val="none" w:sz="0" w:space="0" w:color="auto"/>
            <w:right w:val="none" w:sz="0" w:space="0" w:color="auto"/>
          </w:divBdr>
        </w:div>
        <w:div w:id="269121658">
          <w:marLeft w:val="1166"/>
          <w:marRight w:val="0"/>
          <w:marTop w:val="106"/>
          <w:marBottom w:val="0"/>
          <w:divBdr>
            <w:top w:val="none" w:sz="0" w:space="0" w:color="auto"/>
            <w:left w:val="none" w:sz="0" w:space="0" w:color="auto"/>
            <w:bottom w:val="none" w:sz="0" w:space="0" w:color="auto"/>
            <w:right w:val="none" w:sz="0" w:space="0" w:color="auto"/>
          </w:divBdr>
        </w:div>
        <w:div w:id="1094933661">
          <w:marLeft w:val="1166"/>
          <w:marRight w:val="0"/>
          <w:marTop w:val="106"/>
          <w:marBottom w:val="0"/>
          <w:divBdr>
            <w:top w:val="none" w:sz="0" w:space="0" w:color="auto"/>
            <w:left w:val="none" w:sz="0" w:space="0" w:color="auto"/>
            <w:bottom w:val="none" w:sz="0" w:space="0" w:color="auto"/>
            <w:right w:val="none" w:sz="0" w:space="0" w:color="auto"/>
          </w:divBdr>
        </w:div>
        <w:div w:id="1705523645">
          <w:marLeft w:val="1166"/>
          <w:marRight w:val="0"/>
          <w:marTop w:val="106"/>
          <w:marBottom w:val="0"/>
          <w:divBdr>
            <w:top w:val="none" w:sz="0" w:space="0" w:color="auto"/>
            <w:left w:val="none" w:sz="0" w:space="0" w:color="auto"/>
            <w:bottom w:val="none" w:sz="0" w:space="0" w:color="auto"/>
            <w:right w:val="none" w:sz="0" w:space="0" w:color="auto"/>
          </w:divBdr>
        </w:div>
      </w:divsChild>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90979888">
      <w:bodyDiv w:val="1"/>
      <w:marLeft w:val="0"/>
      <w:marRight w:val="0"/>
      <w:marTop w:val="0"/>
      <w:marBottom w:val="0"/>
      <w:divBdr>
        <w:top w:val="none" w:sz="0" w:space="0" w:color="auto"/>
        <w:left w:val="none" w:sz="0" w:space="0" w:color="auto"/>
        <w:bottom w:val="none" w:sz="0" w:space="0" w:color="auto"/>
        <w:right w:val="none" w:sz="0" w:space="0" w:color="auto"/>
      </w:divBdr>
      <w:divsChild>
        <w:div w:id="519928898">
          <w:marLeft w:val="547"/>
          <w:marRight w:val="0"/>
          <w:marTop w:val="130"/>
          <w:marBottom w:val="0"/>
          <w:divBdr>
            <w:top w:val="none" w:sz="0" w:space="0" w:color="auto"/>
            <w:left w:val="none" w:sz="0" w:space="0" w:color="auto"/>
            <w:bottom w:val="none" w:sz="0" w:space="0" w:color="auto"/>
            <w:right w:val="none" w:sz="0" w:space="0" w:color="auto"/>
          </w:divBdr>
        </w:div>
        <w:div w:id="1604653527">
          <w:marLeft w:val="1166"/>
          <w:marRight w:val="0"/>
          <w:marTop w:val="115"/>
          <w:marBottom w:val="0"/>
          <w:divBdr>
            <w:top w:val="none" w:sz="0" w:space="0" w:color="auto"/>
            <w:left w:val="none" w:sz="0" w:space="0" w:color="auto"/>
            <w:bottom w:val="none" w:sz="0" w:space="0" w:color="auto"/>
            <w:right w:val="none" w:sz="0" w:space="0" w:color="auto"/>
          </w:divBdr>
        </w:div>
        <w:div w:id="1684238516">
          <w:marLeft w:val="1166"/>
          <w:marRight w:val="0"/>
          <w:marTop w:val="115"/>
          <w:marBottom w:val="0"/>
          <w:divBdr>
            <w:top w:val="none" w:sz="0" w:space="0" w:color="auto"/>
            <w:left w:val="none" w:sz="0" w:space="0" w:color="auto"/>
            <w:bottom w:val="none" w:sz="0" w:space="0" w:color="auto"/>
            <w:right w:val="none" w:sz="0" w:space="0" w:color="auto"/>
          </w:divBdr>
        </w:div>
        <w:div w:id="1503204265">
          <w:marLeft w:val="547"/>
          <w:marRight w:val="0"/>
          <w:marTop w:val="130"/>
          <w:marBottom w:val="0"/>
          <w:divBdr>
            <w:top w:val="none" w:sz="0" w:space="0" w:color="auto"/>
            <w:left w:val="none" w:sz="0" w:space="0" w:color="auto"/>
            <w:bottom w:val="none" w:sz="0" w:space="0" w:color="auto"/>
            <w:right w:val="none" w:sz="0" w:space="0" w:color="auto"/>
          </w:divBdr>
        </w:div>
        <w:div w:id="1077291600">
          <w:marLeft w:val="1166"/>
          <w:marRight w:val="0"/>
          <w:marTop w:val="115"/>
          <w:marBottom w:val="0"/>
          <w:divBdr>
            <w:top w:val="none" w:sz="0" w:space="0" w:color="auto"/>
            <w:left w:val="none" w:sz="0" w:space="0" w:color="auto"/>
            <w:bottom w:val="none" w:sz="0" w:space="0" w:color="auto"/>
            <w:right w:val="none" w:sz="0" w:space="0" w:color="auto"/>
          </w:divBdr>
        </w:div>
        <w:div w:id="207887191">
          <w:marLeft w:val="1800"/>
          <w:marRight w:val="0"/>
          <w:marTop w:val="96"/>
          <w:marBottom w:val="0"/>
          <w:divBdr>
            <w:top w:val="none" w:sz="0" w:space="0" w:color="auto"/>
            <w:left w:val="none" w:sz="0" w:space="0" w:color="auto"/>
            <w:bottom w:val="none" w:sz="0" w:space="0" w:color="auto"/>
            <w:right w:val="none" w:sz="0" w:space="0" w:color="auto"/>
          </w:divBdr>
        </w:div>
        <w:div w:id="1360817154">
          <w:marLeft w:val="1166"/>
          <w:marRight w:val="0"/>
          <w:marTop w:val="115"/>
          <w:marBottom w:val="0"/>
          <w:divBdr>
            <w:top w:val="none" w:sz="0" w:space="0" w:color="auto"/>
            <w:left w:val="none" w:sz="0" w:space="0" w:color="auto"/>
            <w:bottom w:val="none" w:sz="0" w:space="0" w:color="auto"/>
            <w:right w:val="none" w:sz="0" w:space="0" w:color="auto"/>
          </w:divBdr>
        </w:div>
        <w:div w:id="971907486">
          <w:marLeft w:val="1800"/>
          <w:marRight w:val="0"/>
          <w:marTop w:val="96"/>
          <w:marBottom w:val="0"/>
          <w:divBdr>
            <w:top w:val="none" w:sz="0" w:space="0" w:color="auto"/>
            <w:left w:val="none" w:sz="0" w:space="0" w:color="auto"/>
            <w:bottom w:val="none" w:sz="0" w:space="0" w:color="auto"/>
            <w:right w:val="none" w:sz="0" w:space="0" w:color="auto"/>
          </w:divBdr>
        </w:div>
        <w:div w:id="400255169">
          <w:marLeft w:val="1800"/>
          <w:marRight w:val="0"/>
          <w:marTop w:val="96"/>
          <w:marBottom w:val="0"/>
          <w:divBdr>
            <w:top w:val="none" w:sz="0" w:space="0" w:color="auto"/>
            <w:left w:val="none" w:sz="0" w:space="0" w:color="auto"/>
            <w:bottom w:val="none" w:sz="0" w:space="0" w:color="auto"/>
            <w:right w:val="none" w:sz="0" w:space="0" w:color="auto"/>
          </w:divBdr>
        </w:div>
        <w:div w:id="274487332">
          <w:marLeft w:val="1166"/>
          <w:marRight w:val="0"/>
          <w:marTop w:val="115"/>
          <w:marBottom w:val="0"/>
          <w:divBdr>
            <w:top w:val="none" w:sz="0" w:space="0" w:color="auto"/>
            <w:left w:val="none" w:sz="0" w:space="0" w:color="auto"/>
            <w:bottom w:val="none" w:sz="0" w:space="0" w:color="auto"/>
            <w:right w:val="none" w:sz="0" w:space="0" w:color="auto"/>
          </w:divBdr>
        </w:div>
        <w:div w:id="2017725355">
          <w:marLeft w:val="1800"/>
          <w:marRight w:val="0"/>
          <w:marTop w:val="96"/>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24609408">
      <w:bodyDiv w:val="1"/>
      <w:marLeft w:val="0"/>
      <w:marRight w:val="0"/>
      <w:marTop w:val="0"/>
      <w:marBottom w:val="0"/>
      <w:divBdr>
        <w:top w:val="none" w:sz="0" w:space="0" w:color="auto"/>
        <w:left w:val="none" w:sz="0" w:space="0" w:color="auto"/>
        <w:bottom w:val="none" w:sz="0" w:space="0" w:color="auto"/>
        <w:right w:val="none" w:sz="0" w:space="0" w:color="auto"/>
      </w:divBdr>
      <w:divsChild>
        <w:div w:id="1579436455">
          <w:marLeft w:val="547"/>
          <w:marRight w:val="0"/>
          <w:marTop w:val="106"/>
          <w:marBottom w:val="0"/>
          <w:divBdr>
            <w:top w:val="none" w:sz="0" w:space="0" w:color="auto"/>
            <w:left w:val="none" w:sz="0" w:space="0" w:color="auto"/>
            <w:bottom w:val="none" w:sz="0" w:space="0" w:color="auto"/>
            <w:right w:val="none" w:sz="0" w:space="0" w:color="auto"/>
          </w:divBdr>
        </w:div>
        <w:div w:id="1346592761">
          <w:marLeft w:val="1166"/>
          <w:marRight w:val="0"/>
          <w:marTop w:val="96"/>
          <w:marBottom w:val="0"/>
          <w:divBdr>
            <w:top w:val="none" w:sz="0" w:space="0" w:color="auto"/>
            <w:left w:val="none" w:sz="0" w:space="0" w:color="auto"/>
            <w:bottom w:val="none" w:sz="0" w:space="0" w:color="auto"/>
            <w:right w:val="none" w:sz="0" w:space="0" w:color="auto"/>
          </w:divBdr>
        </w:div>
        <w:div w:id="159784023">
          <w:marLeft w:val="1800"/>
          <w:marRight w:val="0"/>
          <w:marTop w:val="82"/>
          <w:marBottom w:val="0"/>
          <w:divBdr>
            <w:top w:val="none" w:sz="0" w:space="0" w:color="auto"/>
            <w:left w:val="none" w:sz="0" w:space="0" w:color="auto"/>
            <w:bottom w:val="none" w:sz="0" w:space="0" w:color="auto"/>
            <w:right w:val="none" w:sz="0" w:space="0" w:color="auto"/>
          </w:divBdr>
        </w:div>
      </w:divsChild>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074202282">
      <w:bodyDiv w:val="1"/>
      <w:marLeft w:val="0"/>
      <w:marRight w:val="0"/>
      <w:marTop w:val="0"/>
      <w:marBottom w:val="0"/>
      <w:divBdr>
        <w:top w:val="none" w:sz="0" w:space="0" w:color="auto"/>
        <w:left w:val="none" w:sz="0" w:space="0" w:color="auto"/>
        <w:bottom w:val="none" w:sz="0" w:space="0" w:color="auto"/>
        <w:right w:val="none" w:sz="0" w:space="0" w:color="auto"/>
      </w:divBdr>
      <w:divsChild>
        <w:div w:id="1157040192">
          <w:marLeft w:val="547"/>
          <w:marRight w:val="0"/>
          <w:marTop w:val="120"/>
          <w:marBottom w:val="0"/>
          <w:divBdr>
            <w:top w:val="none" w:sz="0" w:space="0" w:color="auto"/>
            <w:left w:val="none" w:sz="0" w:space="0" w:color="auto"/>
            <w:bottom w:val="none" w:sz="0" w:space="0" w:color="auto"/>
            <w:right w:val="none" w:sz="0" w:space="0" w:color="auto"/>
          </w:divBdr>
        </w:div>
        <w:div w:id="1585797869">
          <w:marLeft w:val="1166"/>
          <w:marRight w:val="0"/>
          <w:marTop w:val="106"/>
          <w:marBottom w:val="0"/>
          <w:divBdr>
            <w:top w:val="none" w:sz="0" w:space="0" w:color="auto"/>
            <w:left w:val="none" w:sz="0" w:space="0" w:color="auto"/>
            <w:bottom w:val="none" w:sz="0" w:space="0" w:color="auto"/>
            <w:right w:val="none" w:sz="0" w:space="0" w:color="auto"/>
          </w:divBdr>
        </w:div>
        <w:div w:id="1724258588">
          <w:marLeft w:val="1166"/>
          <w:marRight w:val="0"/>
          <w:marTop w:val="106"/>
          <w:marBottom w:val="0"/>
          <w:divBdr>
            <w:top w:val="none" w:sz="0" w:space="0" w:color="auto"/>
            <w:left w:val="none" w:sz="0" w:space="0" w:color="auto"/>
            <w:bottom w:val="none" w:sz="0" w:space="0" w:color="auto"/>
            <w:right w:val="none" w:sz="0" w:space="0" w:color="auto"/>
          </w:divBdr>
        </w:div>
        <w:div w:id="2069573805">
          <w:marLeft w:val="1166"/>
          <w:marRight w:val="0"/>
          <w:marTop w:val="106"/>
          <w:marBottom w:val="0"/>
          <w:divBdr>
            <w:top w:val="none" w:sz="0" w:space="0" w:color="auto"/>
            <w:left w:val="none" w:sz="0" w:space="0" w:color="auto"/>
            <w:bottom w:val="none" w:sz="0" w:space="0" w:color="auto"/>
            <w:right w:val="none" w:sz="0" w:space="0" w:color="auto"/>
          </w:divBdr>
        </w:div>
        <w:div w:id="1110393516">
          <w:marLeft w:val="547"/>
          <w:marRight w:val="0"/>
          <w:marTop w:val="120"/>
          <w:marBottom w:val="0"/>
          <w:divBdr>
            <w:top w:val="none" w:sz="0" w:space="0" w:color="auto"/>
            <w:left w:val="none" w:sz="0" w:space="0" w:color="auto"/>
            <w:bottom w:val="none" w:sz="0" w:space="0" w:color="auto"/>
            <w:right w:val="none" w:sz="0" w:space="0" w:color="auto"/>
          </w:divBdr>
        </w:div>
        <w:div w:id="299112330">
          <w:marLeft w:val="547"/>
          <w:marRight w:val="0"/>
          <w:marTop w:val="120"/>
          <w:marBottom w:val="0"/>
          <w:divBdr>
            <w:top w:val="none" w:sz="0" w:space="0" w:color="auto"/>
            <w:left w:val="none" w:sz="0" w:space="0" w:color="auto"/>
            <w:bottom w:val="none" w:sz="0" w:space="0" w:color="auto"/>
            <w:right w:val="none" w:sz="0" w:space="0" w:color="auto"/>
          </w:divBdr>
        </w:div>
        <w:div w:id="904415335">
          <w:marLeft w:val="1166"/>
          <w:marRight w:val="0"/>
          <w:marTop w:val="106"/>
          <w:marBottom w:val="0"/>
          <w:divBdr>
            <w:top w:val="none" w:sz="0" w:space="0" w:color="auto"/>
            <w:left w:val="none" w:sz="0" w:space="0" w:color="auto"/>
            <w:bottom w:val="none" w:sz="0" w:space="0" w:color="auto"/>
            <w:right w:val="none" w:sz="0" w:space="0" w:color="auto"/>
          </w:divBdr>
        </w:div>
        <w:div w:id="1555510141">
          <w:marLeft w:val="1166"/>
          <w:marRight w:val="0"/>
          <w:marTop w:val="106"/>
          <w:marBottom w:val="0"/>
          <w:divBdr>
            <w:top w:val="none" w:sz="0" w:space="0" w:color="auto"/>
            <w:left w:val="none" w:sz="0" w:space="0" w:color="auto"/>
            <w:bottom w:val="none" w:sz="0" w:space="0" w:color="auto"/>
            <w:right w:val="none" w:sz="0" w:space="0" w:color="auto"/>
          </w:divBdr>
        </w:div>
        <w:div w:id="335614345">
          <w:marLeft w:val="1166"/>
          <w:marRight w:val="0"/>
          <w:marTop w:val="106"/>
          <w:marBottom w:val="0"/>
          <w:divBdr>
            <w:top w:val="none" w:sz="0" w:space="0" w:color="auto"/>
            <w:left w:val="none" w:sz="0" w:space="0" w:color="auto"/>
            <w:bottom w:val="none" w:sz="0" w:space="0" w:color="auto"/>
            <w:right w:val="none" w:sz="0" w:space="0" w:color="auto"/>
          </w:divBdr>
        </w:div>
      </w:divsChild>
    </w:div>
    <w:div w:id="1123231123">
      <w:bodyDiv w:val="1"/>
      <w:marLeft w:val="0"/>
      <w:marRight w:val="0"/>
      <w:marTop w:val="0"/>
      <w:marBottom w:val="0"/>
      <w:divBdr>
        <w:top w:val="none" w:sz="0" w:space="0" w:color="auto"/>
        <w:left w:val="none" w:sz="0" w:space="0" w:color="auto"/>
        <w:bottom w:val="none" w:sz="0" w:space="0" w:color="auto"/>
        <w:right w:val="none" w:sz="0" w:space="0" w:color="auto"/>
      </w:divBdr>
      <w:divsChild>
        <w:div w:id="425274085">
          <w:marLeft w:val="547"/>
          <w:marRight w:val="0"/>
          <w:marTop w:val="115"/>
          <w:marBottom w:val="0"/>
          <w:divBdr>
            <w:top w:val="none" w:sz="0" w:space="0" w:color="auto"/>
            <w:left w:val="none" w:sz="0" w:space="0" w:color="auto"/>
            <w:bottom w:val="none" w:sz="0" w:space="0" w:color="auto"/>
            <w:right w:val="none" w:sz="0" w:space="0" w:color="auto"/>
          </w:divBdr>
        </w:div>
        <w:div w:id="467360617">
          <w:marLeft w:val="1166"/>
          <w:marRight w:val="0"/>
          <w:marTop w:val="115"/>
          <w:marBottom w:val="0"/>
          <w:divBdr>
            <w:top w:val="none" w:sz="0" w:space="0" w:color="auto"/>
            <w:left w:val="none" w:sz="0" w:space="0" w:color="auto"/>
            <w:bottom w:val="none" w:sz="0" w:space="0" w:color="auto"/>
            <w:right w:val="none" w:sz="0" w:space="0" w:color="auto"/>
          </w:divBdr>
        </w:div>
        <w:div w:id="1291788416">
          <w:marLeft w:val="1166"/>
          <w:marRight w:val="0"/>
          <w:marTop w:val="115"/>
          <w:marBottom w:val="0"/>
          <w:divBdr>
            <w:top w:val="none" w:sz="0" w:space="0" w:color="auto"/>
            <w:left w:val="none" w:sz="0" w:space="0" w:color="auto"/>
            <w:bottom w:val="none" w:sz="0" w:space="0" w:color="auto"/>
            <w:right w:val="none" w:sz="0" w:space="0" w:color="auto"/>
          </w:divBdr>
        </w:div>
        <w:div w:id="1281377266">
          <w:marLeft w:val="1166"/>
          <w:marRight w:val="0"/>
          <w:marTop w:val="115"/>
          <w:marBottom w:val="0"/>
          <w:divBdr>
            <w:top w:val="none" w:sz="0" w:space="0" w:color="auto"/>
            <w:left w:val="none" w:sz="0" w:space="0" w:color="auto"/>
            <w:bottom w:val="none" w:sz="0" w:space="0" w:color="auto"/>
            <w:right w:val="none" w:sz="0" w:space="0" w:color="auto"/>
          </w:divBdr>
        </w:div>
      </w:divsChild>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8613789">
      <w:bodyDiv w:val="1"/>
      <w:marLeft w:val="0"/>
      <w:marRight w:val="0"/>
      <w:marTop w:val="0"/>
      <w:marBottom w:val="0"/>
      <w:divBdr>
        <w:top w:val="none" w:sz="0" w:space="0" w:color="auto"/>
        <w:left w:val="none" w:sz="0" w:space="0" w:color="auto"/>
        <w:bottom w:val="none" w:sz="0" w:space="0" w:color="auto"/>
        <w:right w:val="none" w:sz="0" w:space="0" w:color="auto"/>
      </w:divBdr>
      <w:divsChild>
        <w:div w:id="619383979">
          <w:marLeft w:val="547"/>
          <w:marRight w:val="0"/>
          <w:marTop w:val="86"/>
          <w:marBottom w:val="0"/>
          <w:divBdr>
            <w:top w:val="none" w:sz="0" w:space="0" w:color="auto"/>
            <w:left w:val="none" w:sz="0" w:space="0" w:color="auto"/>
            <w:bottom w:val="none" w:sz="0" w:space="0" w:color="auto"/>
            <w:right w:val="none" w:sz="0" w:space="0" w:color="auto"/>
          </w:divBdr>
        </w:div>
        <w:div w:id="1875848008">
          <w:marLeft w:val="1166"/>
          <w:marRight w:val="0"/>
          <w:marTop w:val="72"/>
          <w:marBottom w:val="0"/>
          <w:divBdr>
            <w:top w:val="none" w:sz="0" w:space="0" w:color="auto"/>
            <w:left w:val="none" w:sz="0" w:space="0" w:color="auto"/>
            <w:bottom w:val="none" w:sz="0" w:space="0" w:color="auto"/>
            <w:right w:val="none" w:sz="0" w:space="0" w:color="auto"/>
          </w:divBdr>
        </w:div>
        <w:div w:id="515776476">
          <w:marLeft w:val="1166"/>
          <w:marRight w:val="0"/>
          <w:marTop w:val="72"/>
          <w:marBottom w:val="0"/>
          <w:divBdr>
            <w:top w:val="none" w:sz="0" w:space="0" w:color="auto"/>
            <w:left w:val="none" w:sz="0" w:space="0" w:color="auto"/>
            <w:bottom w:val="none" w:sz="0" w:space="0" w:color="auto"/>
            <w:right w:val="none" w:sz="0" w:space="0" w:color="auto"/>
          </w:divBdr>
        </w:div>
        <w:div w:id="140999053">
          <w:marLeft w:val="1166"/>
          <w:marRight w:val="0"/>
          <w:marTop w:val="72"/>
          <w:marBottom w:val="0"/>
          <w:divBdr>
            <w:top w:val="none" w:sz="0" w:space="0" w:color="auto"/>
            <w:left w:val="none" w:sz="0" w:space="0" w:color="auto"/>
            <w:bottom w:val="none" w:sz="0" w:space="0" w:color="auto"/>
            <w:right w:val="none" w:sz="0" w:space="0" w:color="auto"/>
          </w:divBdr>
        </w:div>
        <w:div w:id="1710911203">
          <w:marLeft w:val="1800"/>
          <w:marRight w:val="0"/>
          <w:marTop w:val="62"/>
          <w:marBottom w:val="0"/>
          <w:divBdr>
            <w:top w:val="none" w:sz="0" w:space="0" w:color="auto"/>
            <w:left w:val="none" w:sz="0" w:space="0" w:color="auto"/>
            <w:bottom w:val="none" w:sz="0" w:space="0" w:color="auto"/>
            <w:right w:val="none" w:sz="0" w:space="0" w:color="auto"/>
          </w:divBdr>
        </w:div>
        <w:div w:id="2132429407">
          <w:marLeft w:val="1800"/>
          <w:marRight w:val="0"/>
          <w:marTop w:val="62"/>
          <w:marBottom w:val="0"/>
          <w:divBdr>
            <w:top w:val="none" w:sz="0" w:space="0" w:color="auto"/>
            <w:left w:val="none" w:sz="0" w:space="0" w:color="auto"/>
            <w:bottom w:val="none" w:sz="0" w:space="0" w:color="auto"/>
            <w:right w:val="none" w:sz="0" w:space="0" w:color="auto"/>
          </w:divBdr>
        </w:div>
        <w:div w:id="141041509">
          <w:marLeft w:val="1800"/>
          <w:marRight w:val="0"/>
          <w:marTop w:val="62"/>
          <w:marBottom w:val="0"/>
          <w:divBdr>
            <w:top w:val="none" w:sz="0" w:space="0" w:color="auto"/>
            <w:left w:val="none" w:sz="0" w:space="0" w:color="auto"/>
            <w:bottom w:val="none" w:sz="0" w:space="0" w:color="auto"/>
            <w:right w:val="none" w:sz="0" w:space="0" w:color="auto"/>
          </w:divBdr>
        </w:div>
        <w:div w:id="590964877">
          <w:marLeft w:val="1166"/>
          <w:marRight w:val="0"/>
          <w:marTop w:val="72"/>
          <w:marBottom w:val="0"/>
          <w:divBdr>
            <w:top w:val="none" w:sz="0" w:space="0" w:color="auto"/>
            <w:left w:val="none" w:sz="0" w:space="0" w:color="auto"/>
            <w:bottom w:val="none" w:sz="0" w:space="0" w:color="auto"/>
            <w:right w:val="none" w:sz="0" w:space="0" w:color="auto"/>
          </w:divBdr>
        </w:div>
        <w:div w:id="1126317922">
          <w:marLeft w:val="1166"/>
          <w:marRight w:val="0"/>
          <w:marTop w:val="72"/>
          <w:marBottom w:val="0"/>
          <w:divBdr>
            <w:top w:val="none" w:sz="0" w:space="0" w:color="auto"/>
            <w:left w:val="none" w:sz="0" w:space="0" w:color="auto"/>
            <w:bottom w:val="none" w:sz="0" w:space="0" w:color="auto"/>
            <w:right w:val="none" w:sz="0" w:space="0" w:color="auto"/>
          </w:divBdr>
        </w:div>
        <w:div w:id="1154878464">
          <w:marLeft w:val="547"/>
          <w:marRight w:val="0"/>
          <w:marTop w:val="86"/>
          <w:marBottom w:val="0"/>
          <w:divBdr>
            <w:top w:val="none" w:sz="0" w:space="0" w:color="auto"/>
            <w:left w:val="none" w:sz="0" w:space="0" w:color="auto"/>
            <w:bottom w:val="none" w:sz="0" w:space="0" w:color="auto"/>
            <w:right w:val="none" w:sz="0" w:space="0" w:color="auto"/>
          </w:divBdr>
        </w:div>
        <w:div w:id="91778724">
          <w:marLeft w:val="547"/>
          <w:marRight w:val="0"/>
          <w:marTop w:val="86"/>
          <w:marBottom w:val="0"/>
          <w:divBdr>
            <w:top w:val="none" w:sz="0" w:space="0" w:color="auto"/>
            <w:left w:val="none" w:sz="0" w:space="0" w:color="auto"/>
            <w:bottom w:val="none" w:sz="0" w:space="0" w:color="auto"/>
            <w:right w:val="none" w:sz="0" w:space="0" w:color="auto"/>
          </w:divBdr>
        </w:div>
        <w:div w:id="1285964021">
          <w:marLeft w:val="1166"/>
          <w:marRight w:val="0"/>
          <w:marTop w:val="72"/>
          <w:marBottom w:val="0"/>
          <w:divBdr>
            <w:top w:val="none" w:sz="0" w:space="0" w:color="auto"/>
            <w:left w:val="none" w:sz="0" w:space="0" w:color="auto"/>
            <w:bottom w:val="none" w:sz="0" w:space="0" w:color="auto"/>
            <w:right w:val="none" w:sz="0" w:space="0" w:color="auto"/>
          </w:divBdr>
        </w:div>
        <w:div w:id="178007755">
          <w:marLeft w:val="1800"/>
          <w:marRight w:val="0"/>
          <w:marTop w:val="62"/>
          <w:marBottom w:val="0"/>
          <w:divBdr>
            <w:top w:val="none" w:sz="0" w:space="0" w:color="auto"/>
            <w:left w:val="none" w:sz="0" w:space="0" w:color="auto"/>
            <w:bottom w:val="none" w:sz="0" w:space="0" w:color="auto"/>
            <w:right w:val="none" w:sz="0" w:space="0" w:color="auto"/>
          </w:divBdr>
        </w:div>
        <w:div w:id="947741484">
          <w:marLeft w:val="1800"/>
          <w:marRight w:val="0"/>
          <w:marTop w:val="62"/>
          <w:marBottom w:val="0"/>
          <w:divBdr>
            <w:top w:val="none" w:sz="0" w:space="0" w:color="auto"/>
            <w:left w:val="none" w:sz="0" w:space="0" w:color="auto"/>
            <w:bottom w:val="none" w:sz="0" w:space="0" w:color="auto"/>
            <w:right w:val="none" w:sz="0" w:space="0" w:color="auto"/>
          </w:divBdr>
        </w:div>
        <w:div w:id="2139568135">
          <w:marLeft w:val="1166"/>
          <w:marRight w:val="0"/>
          <w:marTop w:val="72"/>
          <w:marBottom w:val="0"/>
          <w:divBdr>
            <w:top w:val="none" w:sz="0" w:space="0" w:color="auto"/>
            <w:left w:val="none" w:sz="0" w:space="0" w:color="auto"/>
            <w:bottom w:val="none" w:sz="0" w:space="0" w:color="auto"/>
            <w:right w:val="none" w:sz="0" w:space="0" w:color="auto"/>
          </w:divBdr>
        </w:div>
        <w:div w:id="925573960">
          <w:marLeft w:val="547"/>
          <w:marRight w:val="0"/>
          <w:marTop w:val="86"/>
          <w:marBottom w:val="0"/>
          <w:divBdr>
            <w:top w:val="none" w:sz="0" w:space="0" w:color="auto"/>
            <w:left w:val="none" w:sz="0" w:space="0" w:color="auto"/>
            <w:bottom w:val="none" w:sz="0" w:space="0" w:color="auto"/>
            <w:right w:val="none" w:sz="0" w:space="0" w:color="auto"/>
          </w:divBdr>
        </w:div>
        <w:div w:id="1473672287">
          <w:marLeft w:val="1166"/>
          <w:marRight w:val="0"/>
          <w:marTop w:val="72"/>
          <w:marBottom w:val="0"/>
          <w:divBdr>
            <w:top w:val="none" w:sz="0" w:space="0" w:color="auto"/>
            <w:left w:val="none" w:sz="0" w:space="0" w:color="auto"/>
            <w:bottom w:val="none" w:sz="0" w:space="0" w:color="auto"/>
            <w:right w:val="none" w:sz="0" w:space="0" w:color="auto"/>
          </w:divBdr>
        </w:div>
        <w:div w:id="77294343">
          <w:marLeft w:val="1166"/>
          <w:marRight w:val="0"/>
          <w:marTop w:val="72"/>
          <w:marBottom w:val="0"/>
          <w:divBdr>
            <w:top w:val="none" w:sz="0" w:space="0" w:color="auto"/>
            <w:left w:val="none" w:sz="0" w:space="0" w:color="auto"/>
            <w:bottom w:val="none" w:sz="0" w:space="0" w:color="auto"/>
            <w:right w:val="none" w:sz="0" w:space="0" w:color="auto"/>
          </w:divBdr>
        </w:div>
        <w:div w:id="827669773">
          <w:marLeft w:val="547"/>
          <w:marRight w:val="0"/>
          <w:marTop w:val="86"/>
          <w:marBottom w:val="0"/>
          <w:divBdr>
            <w:top w:val="none" w:sz="0" w:space="0" w:color="auto"/>
            <w:left w:val="none" w:sz="0" w:space="0" w:color="auto"/>
            <w:bottom w:val="none" w:sz="0" w:space="0" w:color="auto"/>
            <w:right w:val="none" w:sz="0" w:space="0" w:color="auto"/>
          </w:divBdr>
        </w:div>
      </w:divsChild>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37415792">
      <w:bodyDiv w:val="1"/>
      <w:marLeft w:val="0"/>
      <w:marRight w:val="0"/>
      <w:marTop w:val="0"/>
      <w:marBottom w:val="0"/>
      <w:divBdr>
        <w:top w:val="none" w:sz="0" w:space="0" w:color="auto"/>
        <w:left w:val="none" w:sz="0" w:space="0" w:color="auto"/>
        <w:bottom w:val="none" w:sz="0" w:space="0" w:color="auto"/>
        <w:right w:val="none" w:sz="0" w:space="0" w:color="auto"/>
      </w:divBdr>
      <w:divsChild>
        <w:div w:id="1324353062">
          <w:marLeft w:val="547"/>
          <w:marRight w:val="0"/>
          <w:marTop w:val="130"/>
          <w:marBottom w:val="0"/>
          <w:divBdr>
            <w:top w:val="none" w:sz="0" w:space="0" w:color="auto"/>
            <w:left w:val="none" w:sz="0" w:space="0" w:color="auto"/>
            <w:bottom w:val="none" w:sz="0" w:space="0" w:color="auto"/>
            <w:right w:val="none" w:sz="0" w:space="0" w:color="auto"/>
          </w:divBdr>
        </w:div>
        <w:div w:id="1240170311">
          <w:marLeft w:val="1166"/>
          <w:marRight w:val="0"/>
          <w:marTop w:val="115"/>
          <w:marBottom w:val="0"/>
          <w:divBdr>
            <w:top w:val="none" w:sz="0" w:space="0" w:color="auto"/>
            <w:left w:val="none" w:sz="0" w:space="0" w:color="auto"/>
            <w:bottom w:val="none" w:sz="0" w:space="0" w:color="auto"/>
            <w:right w:val="none" w:sz="0" w:space="0" w:color="auto"/>
          </w:divBdr>
        </w:div>
        <w:div w:id="1246260522">
          <w:marLeft w:val="1166"/>
          <w:marRight w:val="0"/>
          <w:marTop w:val="115"/>
          <w:marBottom w:val="0"/>
          <w:divBdr>
            <w:top w:val="none" w:sz="0" w:space="0" w:color="auto"/>
            <w:left w:val="none" w:sz="0" w:space="0" w:color="auto"/>
            <w:bottom w:val="none" w:sz="0" w:space="0" w:color="auto"/>
            <w:right w:val="none" w:sz="0" w:space="0" w:color="auto"/>
          </w:divBdr>
        </w:div>
        <w:div w:id="599333177">
          <w:marLeft w:val="1166"/>
          <w:marRight w:val="0"/>
          <w:marTop w:val="115"/>
          <w:marBottom w:val="0"/>
          <w:divBdr>
            <w:top w:val="none" w:sz="0" w:space="0" w:color="auto"/>
            <w:left w:val="none" w:sz="0" w:space="0" w:color="auto"/>
            <w:bottom w:val="none" w:sz="0" w:space="0" w:color="auto"/>
            <w:right w:val="none" w:sz="0" w:space="0" w:color="auto"/>
          </w:divBdr>
        </w:div>
        <w:div w:id="1750233100">
          <w:marLeft w:val="547"/>
          <w:marRight w:val="0"/>
          <w:marTop w:val="130"/>
          <w:marBottom w:val="0"/>
          <w:divBdr>
            <w:top w:val="none" w:sz="0" w:space="0" w:color="auto"/>
            <w:left w:val="none" w:sz="0" w:space="0" w:color="auto"/>
            <w:bottom w:val="none" w:sz="0" w:space="0" w:color="auto"/>
            <w:right w:val="none" w:sz="0" w:space="0" w:color="auto"/>
          </w:divBdr>
        </w:div>
        <w:div w:id="709260188">
          <w:marLeft w:val="1166"/>
          <w:marRight w:val="0"/>
          <w:marTop w:val="115"/>
          <w:marBottom w:val="0"/>
          <w:divBdr>
            <w:top w:val="none" w:sz="0" w:space="0" w:color="auto"/>
            <w:left w:val="none" w:sz="0" w:space="0" w:color="auto"/>
            <w:bottom w:val="none" w:sz="0" w:space="0" w:color="auto"/>
            <w:right w:val="none" w:sz="0" w:space="0" w:color="auto"/>
          </w:divBdr>
        </w:div>
        <w:div w:id="2057776930">
          <w:marLeft w:val="1166"/>
          <w:marRight w:val="0"/>
          <w:marTop w:val="115"/>
          <w:marBottom w:val="0"/>
          <w:divBdr>
            <w:top w:val="none" w:sz="0" w:space="0" w:color="auto"/>
            <w:left w:val="none" w:sz="0" w:space="0" w:color="auto"/>
            <w:bottom w:val="none" w:sz="0" w:space="0" w:color="auto"/>
            <w:right w:val="none" w:sz="0" w:space="0" w:color="auto"/>
          </w:divBdr>
        </w:div>
        <w:div w:id="124734181">
          <w:marLeft w:val="1166"/>
          <w:marRight w:val="0"/>
          <w:marTop w:val="115"/>
          <w:marBottom w:val="0"/>
          <w:divBdr>
            <w:top w:val="none" w:sz="0" w:space="0" w:color="auto"/>
            <w:left w:val="none" w:sz="0" w:space="0" w:color="auto"/>
            <w:bottom w:val="none" w:sz="0" w:space="0" w:color="auto"/>
            <w:right w:val="none" w:sz="0" w:space="0" w:color="auto"/>
          </w:divBdr>
        </w:div>
      </w:divsChild>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397893653">
      <w:bodyDiv w:val="1"/>
      <w:marLeft w:val="0"/>
      <w:marRight w:val="0"/>
      <w:marTop w:val="0"/>
      <w:marBottom w:val="0"/>
      <w:divBdr>
        <w:top w:val="none" w:sz="0" w:space="0" w:color="auto"/>
        <w:left w:val="none" w:sz="0" w:space="0" w:color="auto"/>
        <w:bottom w:val="none" w:sz="0" w:space="0" w:color="auto"/>
        <w:right w:val="none" w:sz="0" w:space="0" w:color="auto"/>
      </w:divBdr>
      <w:divsChild>
        <w:div w:id="1493713945">
          <w:marLeft w:val="547"/>
          <w:marRight w:val="0"/>
          <w:marTop w:val="130"/>
          <w:marBottom w:val="0"/>
          <w:divBdr>
            <w:top w:val="none" w:sz="0" w:space="0" w:color="auto"/>
            <w:left w:val="none" w:sz="0" w:space="0" w:color="auto"/>
            <w:bottom w:val="none" w:sz="0" w:space="0" w:color="auto"/>
            <w:right w:val="none" w:sz="0" w:space="0" w:color="auto"/>
          </w:divBdr>
        </w:div>
        <w:div w:id="1614827126">
          <w:marLeft w:val="1166"/>
          <w:marRight w:val="0"/>
          <w:marTop w:val="115"/>
          <w:marBottom w:val="0"/>
          <w:divBdr>
            <w:top w:val="none" w:sz="0" w:space="0" w:color="auto"/>
            <w:left w:val="none" w:sz="0" w:space="0" w:color="auto"/>
            <w:bottom w:val="none" w:sz="0" w:space="0" w:color="auto"/>
            <w:right w:val="none" w:sz="0" w:space="0" w:color="auto"/>
          </w:divBdr>
        </w:div>
        <w:div w:id="1880629359">
          <w:marLeft w:val="1800"/>
          <w:marRight w:val="0"/>
          <w:marTop w:val="96"/>
          <w:marBottom w:val="0"/>
          <w:divBdr>
            <w:top w:val="none" w:sz="0" w:space="0" w:color="auto"/>
            <w:left w:val="none" w:sz="0" w:space="0" w:color="auto"/>
            <w:bottom w:val="none" w:sz="0" w:space="0" w:color="auto"/>
            <w:right w:val="none" w:sz="0" w:space="0" w:color="auto"/>
          </w:divBdr>
        </w:div>
        <w:div w:id="757948423">
          <w:marLeft w:val="1166"/>
          <w:marRight w:val="0"/>
          <w:marTop w:val="115"/>
          <w:marBottom w:val="0"/>
          <w:divBdr>
            <w:top w:val="none" w:sz="0" w:space="0" w:color="auto"/>
            <w:left w:val="none" w:sz="0" w:space="0" w:color="auto"/>
            <w:bottom w:val="none" w:sz="0" w:space="0" w:color="auto"/>
            <w:right w:val="none" w:sz="0" w:space="0" w:color="auto"/>
          </w:divBdr>
        </w:div>
        <w:div w:id="1077284112">
          <w:marLeft w:val="1800"/>
          <w:marRight w:val="0"/>
          <w:marTop w:val="96"/>
          <w:marBottom w:val="0"/>
          <w:divBdr>
            <w:top w:val="none" w:sz="0" w:space="0" w:color="auto"/>
            <w:left w:val="none" w:sz="0" w:space="0" w:color="auto"/>
            <w:bottom w:val="none" w:sz="0" w:space="0" w:color="auto"/>
            <w:right w:val="none" w:sz="0" w:space="0" w:color="auto"/>
          </w:divBdr>
        </w:div>
        <w:div w:id="1967003371">
          <w:marLeft w:val="1800"/>
          <w:marRight w:val="0"/>
          <w:marTop w:val="96"/>
          <w:marBottom w:val="0"/>
          <w:divBdr>
            <w:top w:val="none" w:sz="0" w:space="0" w:color="auto"/>
            <w:left w:val="none" w:sz="0" w:space="0" w:color="auto"/>
            <w:bottom w:val="none" w:sz="0" w:space="0" w:color="auto"/>
            <w:right w:val="none" w:sz="0" w:space="0" w:color="auto"/>
          </w:divBdr>
        </w:div>
        <w:div w:id="1972980078">
          <w:marLeft w:val="1166"/>
          <w:marRight w:val="0"/>
          <w:marTop w:val="115"/>
          <w:marBottom w:val="0"/>
          <w:divBdr>
            <w:top w:val="none" w:sz="0" w:space="0" w:color="auto"/>
            <w:left w:val="none" w:sz="0" w:space="0" w:color="auto"/>
            <w:bottom w:val="none" w:sz="0" w:space="0" w:color="auto"/>
            <w:right w:val="none" w:sz="0" w:space="0" w:color="auto"/>
          </w:divBdr>
        </w:div>
        <w:div w:id="676426105">
          <w:marLeft w:val="1800"/>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054018">
      <w:bodyDiv w:val="1"/>
      <w:marLeft w:val="0"/>
      <w:marRight w:val="0"/>
      <w:marTop w:val="0"/>
      <w:marBottom w:val="0"/>
      <w:divBdr>
        <w:top w:val="none" w:sz="0" w:space="0" w:color="auto"/>
        <w:left w:val="none" w:sz="0" w:space="0" w:color="auto"/>
        <w:bottom w:val="none" w:sz="0" w:space="0" w:color="auto"/>
        <w:right w:val="none" w:sz="0" w:space="0" w:color="auto"/>
      </w:divBdr>
      <w:divsChild>
        <w:div w:id="643002130">
          <w:marLeft w:val="547"/>
          <w:marRight w:val="0"/>
          <w:marTop w:val="130"/>
          <w:marBottom w:val="0"/>
          <w:divBdr>
            <w:top w:val="none" w:sz="0" w:space="0" w:color="auto"/>
            <w:left w:val="none" w:sz="0" w:space="0" w:color="auto"/>
            <w:bottom w:val="none" w:sz="0" w:space="0" w:color="auto"/>
            <w:right w:val="none" w:sz="0" w:space="0" w:color="auto"/>
          </w:divBdr>
        </w:div>
        <w:div w:id="1654992424">
          <w:marLeft w:val="1166"/>
          <w:marRight w:val="0"/>
          <w:marTop w:val="115"/>
          <w:marBottom w:val="0"/>
          <w:divBdr>
            <w:top w:val="none" w:sz="0" w:space="0" w:color="auto"/>
            <w:left w:val="none" w:sz="0" w:space="0" w:color="auto"/>
            <w:bottom w:val="none" w:sz="0" w:space="0" w:color="auto"/>
            <w:right w:val="none" w:sz="0" w:space="0" w:color="auto"/>
          </w:divBdr>
        </w:div>
        <w:div w:id="1635332492">
          <w:marLeft w:val="1166"/>
          <w:marRight w:val="0"/>
          <w:marTop w:val="115"/>
          <w:marBottom w:val="0"/>
          <w:divBdr>
            <w:top w:val="none" w:sz="0" w:space="0" w:color="auto"/>
            <w:left w:val="none" w:sz="0" w:space="0" w:color="auto"/>
            <w:bottom w:val="none" w:sz="0" w:space="0" w:color="auto"/>
            <w:right w:val="none" w:sz="0" w:space="0" w:color="auto"/>
          </w:divBdr>
        </w:div>
        <w:div w:id="1006248071">
          <w:marLeft w:val="1800"/>
          <w:marRight w:val="0"/>
          <w:marTop w:val="96"/>
          <w:marBottom w:val="0"/>
          <w:divBdr>
            <w:top w:val="none" w:sz="0" w:space="0" w:color="auto"/>
            <w:left w:val="none" w:sz="0" w:space="0" w:color="auto"/>
            <w:bottom w:val="none" w:sz="0" w:space="0" w:color="auto"/>
            <w:right w:val="none" w:sz="0" w:space="0" w:color="auto"/>
          </w:divBdr>
        </w:div>
        <w:div w:id="1694186682">
          <w:marLeft w:val="1166"/>
          <w:marRight w:val="0"/>
          <w:marTop w:val="115"/>
          <w:marBottom w:val="0"/>
          <w:divBdr>
            <w:top w:val="none" w:sz="0" w:space="0" w:color="auto"/>
            <w:left w:val="none" w:sz="0" w:space="0" w:color="auto"/>
            <w:bottom w:val="none" w:sz="0" w:space="0" w:color="auto"/>
            <w:right w:val="none" w:sz="0" w:space="0" w:color="auto"/>
          </w:divBdr>
        </w:div>
        <w:div w:id="1789351371">
          <w:marLeft w:val="1800"/>
          <w:marRight w:val="0"/>
          <w:marTop w:val="96"/>
          <w:marBottom w:val="0"/>
          <w:divBdr>
            <w:top w:val="none" w:sz="0" w:space="0" w:color="auto"/>
            <w:left w:val="none" w:sz="0" w:space="0" w:color="auto"/>
            <w:bottom w:val="none" w:sz="0" w:space="0" w:color="auto"/>
            <w:right w:val="none" w:sz="0" w:space="0" w:color="auto"/>
          </w:divBdr>
        </w:div>
        <w:div w:id="1298415433">
          <w:marLeft w:val="1800"/>
          <w:marRight w:val="0"/>
          <w:marTop w:val="96"/>
          <w:marBottom w:val="0"/>
          <w:divBdr>
            <w:top w:val="none" w:sz="0" w:space="0" w:color="auto"/>
            <w:left w:val="none" w:sz="0" w:space="0" w:color="auto"/>
            <w:bottom w:val="none" w:sz="0" w:space="0" w:color="auto"/>
            <w:right w:val="none" w:sz="0" w:space="0" w:color="auto"/>
          </w:divBdr>
        </w:div>
        <w:div w:id="1132362249">
          <w:marLeft w:val="1800"/>
          <w:marRight w:val="0"/>
          <w:marTop w:val="96"/>
          <w:marBottom w:val="0"/>
          <w:divBdr>
            <w:top w:val="none" w:sz="0" w:space="0" w:color="auto"/>
            <w:left w:val="none" w:sz="0" w:space="0" w:color="auto"/>
            <w:bottom w:val="none" w:sz="0" w:space="0" w:color="auto"/>
            <w:right w:val="none" w:sz="0" w:space="0" w:color="auto"/>
          </w:divBdr>
        </w:div>
      </w:divsChild>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6337186">
      <w:bodyDiv w:val="1"/>
      <w:marLeft w:val="0"/>
      <w:marRight w:val="0"/>
      <w:marTop w:val="0"/>
      <w:marBottom w:val="0"/>
      <w:divBdr>
        <w:top w:val="none" w:sz="0" w:space="0" w:color="auto"/>
        <w:left w:val="none" w:sz="0" w:space="0" w:color="auto"/>
        <w:bottom w:val="none" w:sz="0" w:space="0" w:color="auto"/>
        <w:right w:val="none" w:sz="0" w:space="0" w:color="auto"/>
      </w:divBdr>
      <w:divsChild>
        <w:div w:id="708918251">
          <w:marLeft w:val="547"/>
          <w:marRight w:val="0"/>
          <w:marTop w:val="91"/>
          <w:marBottom w:val="0"/>
          <w:divBdr>
            <w:top w:val="none" w:sz="0" w:space="0" w:color="auto"/>
            <w:left w:val="none" w:sz="0" w:space="0" w:color="auto"/>
            <w:bottom w:val="none" w:sz="0" w:space="0" w:color="auto"/>
            <w:right w:val="none" w:sz="0" w:space="0" w:color="auto"/>
          </w:divBdr>
        </w:div>
        <w:div w:id="442388481">
          <w:marLeft w:val="1166"/>
          <w:marRight w:val="0"/>
          <w:marTop w:val="72"/>
          <w:marBottom w:val="0"/>
          <w:divBdr>
            <w:top w:val="none" w:sz="0" w:space="0" w:color="auto"/>
            <w:left w:val="none" w:sz="0" w:space="0" w:color="auto"/>
            <w:bottom w:val="none" w:sz="0" w:space="0" w:color="auto"/>
            <w:right w:val="none" w:sz="0" w:space="0" w:color="auto"/>
          </w:divBdr>
        </w:div>
        <w:div w:id="119494656">
          <w:marLeft w:val="1800"/>
          <w:marRight w:val="0"/>
          <w:marTop w:val="62"/>
          <w:marBottom w:val="0"/>
          <w:divBdr>
            <w:top w:val="none" w:sz="0" w:space="0" w:color="auto"/>
            <w:left w:val="none" w:sz="0" w:space="0" w:color="auto"/>
            <w:bottom w:val="none" w:sz="0" w:space="0" w:color="auto"/>
            <w:right w:val="none" w:sz="0" w:space="0" w:color="auto"/>
          </w:divBdr>
        </w:div>
        <w:div w:id="1393042971">
          <w:marLeft w:val="1800"/>
          <w:marRight w:val="0"/>
          <w:marTop w:val="62"/>
          <w:marBottom w:val="0"/>
          <w:divBdr>
            <w:top w:val="none" w:sz="0" w:space="0" w:color="auto"/>
            <w:left w:val="none" w:sz="0" w:space="0" w:color="auto"/>
            <w:bottom w:val="none" w:sz="0" w:space="0" w:color="auto"/>
            <w:right w:val="none" w:sz="0" w:space="0" w:color="auto"/>
          </w:divBdr>
        </w:div>
        <w:div w:id="1410734026">
          <w:marLeft w:val="1166"/>
          <w:marRight w:val="0"/>
          <w:marTop w:val="72"/>
          <w:marBottom w:val="0"/>
          <w:divBdr>
            <w:top w:val="none" w:sz="0" w:space="0" w:color="auto"/>
            <w:left w:val="none" w:sz="0" w:space="0" w:color="auto"/>
            <w:bottom w:val="none" w:sz="0" w:space="0" w:color="auto"/>
            <w:right w:val="none" w:sz="0" w:space="0" w:color="auto"/>
          </w:divBdr>
        </w:div>
        <w:div w:id="2009550297">
          <w:marLeft w:val="1800"/>
          <w:marRight w:val="0"/>
          <w:marTop w:val="62"/>
          <w:marBottom w:val="0"/>
          <w:divBdr>
            <w:top w:val="none" w:sz="0" w:space="0" w:color="auto"/>
            <w:left w:val="none" w:sz="0" w:space="0" w:color="auto"/>
            <w:bottom w:val="none" w:sz="0" w:space="0" w:color="auto"/>
            <w:right w:val="none" w:sz="0" w:space="0" w:color="auto"/>
          </w:divBdr>
        </w:div>
        <w:div w:id="758255731">
          <w:marLeft w:val="1800"/>
          <w:marRight w:val="0"/>
          <w:marTop w:val="62"/>
          <w:marBottom w:val="0"/>
          <w:divBdr>
            <w:top w:val="none" w:sz="0" w:space="0" w:color="auto"/>
            <w:left w:val="none" w:sz="0" w:space="0" w:color="auto"/>
            <w:bottom w:val="none" w:sz="0" w:space="0" w:color="auto"/>
            <w:right w:val="none" w:sz="0" w:space="0" w:color="auto"/>
          </w:divBdr>
        </w:div>
        <w:div w:id="402028764">
          <w:marLeft w:val="1800"/>
          <w:marRight w:val="0"/>
          <w:marTop w:val="62"/>
          <w:marBottom w:val="0"/>
          <w:divBdr>
            <w:top w:val="none" w:sz="0" w:space="0" w:color="auto"/>
            <w:left w:val="none" w:sz="0" w:space="0" w:color="auto"/>
            <w:bottom w:val="none" w:sz="0" w:space="0" w:color="auto"/>
            <w:right w:val="none" w:sz="0" w:space="0" w:color="auto"/>
          </w:divBdr>
        </w:div>
        <w:div w:id="1374886824">
          <w:marLeft w:val="1166"/>
          <w:marRight w:val="0"/>
          <w:marTop w:val="72"/>
          <w:marBottom w:val="0"/>
          <w:divBdr>
            <w:top w:val="none" w:sz="0" w:space="0" w:color="auto"/>
            <w:left w:val="none" w:sz="0" w:space="0" w:color="auto"/>
            <w:bottom w:val="none" w:sz="0" w:space="0" w:color="auto"/>
            <w:right w:val="none" w:sz="0" w:space="0" w:color="auto"/>
          </w:divBdr>
        </w:div>
        <w:div w:id="1679043863">
          <w:marLeft w:val="1800"/>
          <w:marRight w:val="0"/>
          <w:marTop w:val="62"/>
          <w:marBottom w:val="0"/>
          <w:divBdr>
            <w:top w:val="none" w:sz="0" w:space="0" w:color="auto"/>
            <w:left w:val="none" w:sz="0" w:space="0" w:color="auto"/>
            <w:bottom w:val="none" w:sz="0" w:space="0" w:color="auto"/>
            <w:right w:val="none" w:sz="0" w:space="0" w:color="auto"/>
          </w:divBdr>
        </w:div>
        <w:div w:id="862323535">
          <w:marLeft w:val="1166"/>
          <w:marRight w:val="0"/>
          <w:marTop w:val="72"/>
          <w:marBottom w:val="0"/>
          <w:divBdr>
            <w:top w:val="none" w:sz="0" w:space="0" w:color="auto"/>
            <w:left w:val="none" w:sz="0" w:space="0" w:color="auto"/>
            <w:bottom w:val="none" w:sz="0" w:space="0" w:color="auto"/>
            <w:right w:val="none" w:sz="0" w:space="0" w:color="auto"/>
          </w:divBdr>
        </w:div>
        <w:div w:id="752629539">
          <w:marLeft w:val="1800"/>
          <w:marRight w:val="0"/>
          <w:marTop w:val="62"/>
          <w:marBottom w:val="0"/>
          <w:divBdr>
            <w:top w:val="none" w:sz="0" w:space="0" w:color="auto"/>
            <w:left w:val="none" w:sz="0" w:space="0" w:color="auto"/>
            <w:bottom w:val="none" w:sz="0" w:space="0" w:color="auto"/>
            <w:right w:val="none" w:sz="0" w:space="0" w:color="auto"/>
          </w:divBdr>
        </w:div>
      </w:divsChild>
    </w:div>
    <w:div w:id="1623726501">
      <w:bodyDiv w:val="1"/>
      <w:marLeft w:val="0"/>
      <w:marRight w:val="0"/>
      <w:marTop w:val="0"/>
      <w:marBottom w:val="0"/>
      <w:divBdr>
        <w:top w:val="none" w:sz="0" w:space="0" w:color="auto"/>
        <w:left w:val="none" w:sz="0" w:space="0" w:color="auto"/>
        <w:bottom w:val="none" w:sz="0" w:space="0" w:color="auto"/>
        <w:right w:val="none" w:sz="0" w:space="0" w:color="auto"/>
      </w:divBdr>
      <w:divsChild>
        <w:div w:id="456800715">
          <w:marLeft w:val="547"/>
          <w:marRight w:val="0"/>
          <w:marTop w:val="130"/>
          <w:marBottom w:val="0"/>
          <w:divBdr>
            <w:top w:val="none" w:sz="0" w:space="0" w:color="auto"/>
            <w:left w:val="none" w:sz="0" w:space="0" w:color="auto"/>
            <w:bottom w:val="none" w:sz="0" w:space="0" w:color="auto"/>
            <w:right w:val="none" w:sz="0" w:space="0" w:color="auto"/>
          </w:divBdr>
        </w:div>
        <w:div w:id="1571186935">
          <w:marLeft w:val="1166"/>
          <w:marRight w:val="0"/>
          <w:marTop w:val="115"/>
          <w:marBottom w:val="0"/>
          <w:divBdr>
            <w:top w:val="none" w:sz="0" w:space="0" w:color="auto"/>
            <w:left w:val="none" w:sz="0" w:space="0" w:color="auto"/>
            <w:bottom w:val="none" w:sz="0" w:space="0" w:color="auto"/>
            <w:right w:val="none" w:sz="0" w:space="0" w:color="auto"/>
          </w:divBdr>
        </w:div>
        <w:div w:id="1838306677">
          <w:marLeft w:val="1800"/>
          <w:marRight w:val="0"/>
          <w:marTop w:val="96"/>
          <w:marBottom w:val="0"/>
          <w:divBdr>
            <w:top w:val="none" w:sz="0" w:space="0" w:color="auto"/>
            <w:left w:val="none" w:sz="0" w:space="0" w:color="auto"/>
            <w:bottom w:val="none" w:sz="0" w:space="0" w:color="auto"/>
            <w:right w:val="none" w:sz="0" w:space="0" w:color="auto"/>
          </w:divBdr>
        </w:div>
        <w:div w:id="2016616895">
          <w:marLeft w:val="1166"/>
          <w:marRight w:val="0"/>
          <w:marTop w:val="115"/>
          <w:marBottom w:val="0"/>
          <w:divBdr>
            <w:top w:val="none" w:sz="0" w:space="0" w:color="auto"/>
            <w:left w:val="none" w:sz="0" w:space="0" w:color="auto"/>
            <w:bottom w:val="none" w:sz="0" w:space="0" w:color="auto"/>
            <w:right w:val="none" w:sz="0" w:space="0" w:color="auto"/>
          </w:divBdr>
        </w:div>
        <w:div w:id="536048650">
          <w:marLeft w:val="1800"/>
          <w:marRight w:val="0"/>
          <w:marTop w:val="96"/>
          <w:marBottom w:val="0"/>
          <w:divBdr>
            <w:top w:val="none" w:sz="0" w:space="0" w:color="auto"/>
            <w:left w:val="none" w:sz="0" w:space="0" w:color="auto"/>
            <w:bottom w:val="none" w:sz="0" w:space="0" w:color="auto"/>
            <w:right w:val="none" w:sz="0" w:space="0" w:color="auto"/>
          </w:divBdr>
        </w:div>
        <w:div w:id="1819766519">
          <w:marLeft w:val="1800"/>
          <w:marRight w:val="0"/>
          <w:marTop w:val="96"/>
          <w:marBottom w:val="0"/>
          <w:divBdr>
            <w:top w:val="none" w:sz="0" w:space="0" w:color="auto"/>
            <w:left w:val="none" w:sz="0" w:space="0" w:color="auto"/>
            <w:bottom w:val="none" w:sz="0" w:space="0" w:color="auto"/>
            <w:right w:val="none" w:sz="0" w:space="0" w:color="auto"/>
          </w:divBdr>
        </w:div>
        <w:div w:id="405420817">
          <w:marLeft w:val="1166"/>
          <w:marRight w:val="0"/>
          <w:marTop w:val="115"/>
          <w:marBottom w:val="0"/>
          <w:divBdr>
            <w:top w:val="none" w:sz="0" w:space="0" w:color="auto"/>
            <w:left w:val="none" w:sz="0" w:space="0" w:color="auto"/>
            <w:bottom w:val="none" w:sz="0" w:space="0" w:color="auto"/>
            <w:right w:val="none" w:sz="0" w:space="0" w:color="auto"/>
          </w:divBdr>
        </w:div>
        <w:div w:id="833497524">
          <w:marLeft w:val="1800"/>
          <w:marRight w:val="0"/>
          <w:marTop w:val="96"/>
          <w:marBottom w:val="0"/>
          <w:divBdr>
            <w:top w:val="none" w:sz="0" w:space="0" w:color="auto"/>
            <w:left w:val="none" w:sz="0" w:space="0" w:color="auto"/>
            <w:bottom w:val="none" w:sz="0" w:space="0" w:color="auto"/>
            <w:right w:val="none" w:sz="0" w:space="0" w:color="auto"/>
          </w:divBdr>
        </w:div>
      </w:divsChild>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68820105">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3552348">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68967344">
      <w:bodyDiv w:val="1"/>
      <w:marLeft w:val="0"/>
      <w:marRight w:val="0"/>
      <w:marTop w:val="0"/>
      <w:marBottom w:val="0"/>
      <w:divBdr>
        <w:top w:val="none" w:sz="0" w:space="0" w:color="auto"/>
        <w:left w:val="none" w:sz="0" w:space="0" w:color="auto"/>
        <w:bottom w:val="none" w:sz="0" w:space="0" w:color="auto"/>
        <w:right w:val="none" w:sz="0" w:space="0" w:color="auto"/>
      </w:divBdr>
      <w:divsChild>
        <w:div w:id="1783108379">
          <w:marLeft w:val="547"/>
          <w:marRight w:val="0"/>
          <w:marTop w:val="86"/>
          <w:marBottom w:val="0"/>
          <w:divBdr>
            <w:top w:val="none" w:sz="0" w:space="0" w:color="auto"/>
            <w:left w:val="none" w:sz="0" w:space="0" w:color="auto"/>
            <w:bottom w:val="none" w:sz="0" w:space="0" w:color="auto"/>
            <w:right w:val="none" w:sz="0" w:space="0" w:color="auto"/>
          </w:divBdr>
        </w:div>
        <w:div w:id="1107894982">
          <w:marLeft w:val="1166"/>
          <w:marRight w:val="0"/>
          <w:marTop w:val="86"/>
          <w:marBottom w:val="0"/>
          <w:divBdr>
            <w:top w:val="none" w:sz="0" w:space="0" w:color="auto"/>
            <w:left w:val="none" w:sz="0" w:space="0" w:color="auto"/>
            <w:bottom w:val="none" w:sz="0" w:space="0" w:color="auto"/>
            <w:right w:val="none" w:sz="0" w:space="0" w:color="auto"/>
          </w:divBdr>
        </w:div>
        <w:div w:id="966351054">
          <w:marLeft w:val="1166"/>
          <w:marRight w:val="0"/>
          <w:marTop w:val="86"/>
          <w:marBottom w:val="0"/>
          <w:divBdr>
            <w:top w:val="none" w:sz="0" w:space="0" w:color="auto"/>
            <w:left w:val="none" w:sz="0" w:space="0" w:color="auto"/>
            <w:bottom w:val="none" w:sz="0" w:space="0" w:color="auto"/>
            <w:right w:val="none" w:sz="0" w:space="0" w:color="auto"/>
          </w:divBdr>
        </w:div>
        <w:div w:id="589118820">
          <w:marLeft w:val="1166"/>
          <w:marRight w:val="0"/>
          <w:marTop w:val="86"/>
          <w:marBottom w:val="0"/>
          <w:divBdr>
            <w:top w:val="none" w:sz="0" w:space="0" w:color="auto"/>
            <w:left w:val="none" w:sz="0" w:space="0" w:color="auto"/>
            <w:bottom w:val="none" w:sz="0" w:space="0" w:color="auto"/>
            <w:right w:val="none" w:sz="0" w:space="0" w:color="auto"/>
          </w:divBdr>
        </w:div>
        <w:div w:id="213272652">
          <w:marLeft w:val="1166"/>
          <w:marRight w:val="0"/>
          <w:marTop w:val="86"/>
          <w:marBottom w:val="0"/>
          <w:divBdr>
            <w:top w:val="none" w:sz="0" w:space="0" w:color="auto"/>
            <w:left w:val="none" w:sz="0" w:space="0" w:color="auto"/>
            <w:bottom w:val="none" w:sz="0" w:space="0" w:color="auto"/>
            <w:right w:val="none" w:sz="0" w:space="0" w:color="auto"/>
          </w:divBdr>
        </w:div>
        <w:div w:id="123551076">
          <w:marLeft w:val="1166"/>
          <w:marRight w:val="0"/>
          <w:marTop w:val="86"/>
          <w:marBottom w:val="0"/>
          <w:divBdr>
            <w:top w:val="none" w:sz="0" w:space="0" w:color="auto"/>
            <w:left w:val="none" w:sz="0" w:space="0" w:color="auto"/>
            <w:bottom w:val="none" w:sz="0" w:space="0" w:color="auto"/>
            <w:right w:val="none" w:sz="0" w:space="0" w:color="auto"/>
          </w:divBdr>
        </w:div>
        <w:div w:id="30306368">
          <w:marLeft w:val="547"/>
          <w:marRight w:val="0"/>
          <w:marTop w:val="86"/>
          <w:marBottom w:val="0"/>
          <w:divBdr>
            <w:top w:val="none" w:sz="0" w:space="0" w:color="auto"/>
            <w:left w:val="none" w:sz="0" w:space="0" w:color="auto"/>
            <w:bottom w:val="none" w:sz="0" w:space="0" w:color="auto"/>
            <w:right w:val="none" w:sz="0" w:space="0" w:color="auto"/>
          </w:divBdr>
        </w:div>
        <w:div w:id="325978533">
          <w:marLeft w:val="1166"/>
          <w:marRight w:val="0"/>
          <w:marTop w:val="86"/>
          <w:marBottom w:val="0"/>
          <w:divBdr>
            <w:top w:val="none" w:sz="0" w:space="0" w:color="auto"/>
            <w:left w:val="none" w:sz="0" w:space="0" w:color="auto"/>
            <w:bottom w:val="none" w:sz="0" w:space="0" w:color="auto"/>
            <w:right w:val="none" w:sz="0" w:space="0" w:color="auto"/>
          </w:divBdr>
        </w:div>
        <w:div w:id="794442432">
          <w:marLeft w:val="1166"/>
          <w:marRight w:val="0"/>
          <w:marTop w:val="86"/>
          <w:marBottom w:val="0"/>
          <w:divBdr>
            <w:top w:val="none" w:sz="0" w:space="0" w:color="auto"/>
            <w:left w:val="none" w:sz="0" w:space="0" w:color="auto"/>
            <w:bottom w:val="none" w:sz="0" w:space="0" w:color="auto"/>
            <w:right w:val="none" w:sz="0" w:space="0" w:color="auto"/>
          </w:divBdr>
        </w:div>
        <w:div w:id="16395053">
          <w:marLeft w:val="547"/>
          <w:marRight w:val="0"/>
          <w:marTop w:val="86"/>
          <w:marBottom w:val="0"/>
          <w:divBdr>
            <w:top w:val="none" w:sz="0" w:space="0" w:color="auto"/>
            <w:left w:val="none" w:sz="0" w:space="0" w:color="auto"/>
            <w:bottom w:val="none" w:sz="0" w:space="0" w:color="auto"/>
            <w:right w:val="none" w:sz="0" w:space="0" w:color="auto"/>
          </w:divBdr>
        </w:div>
        <w:div w:id="182330950">
          <w:marLeft w:val="1166"/>
          <w:marRight w:val="0"/>
          <w:marTop w:val="86"/>
          <w:marBottom w:val="0"/>
          <w:divBdr>
            <w:top w:val="none" w:sz="0" w:space="0" w:color="auto"/>
            <w:left w:val="none" w:sz="0" w:space="0" w:color="auto"/>
            <w:bottom w:val="none" w:sz="0" w:space="0" w:color="auto"/>
            <w:right w:val="none" w:sz="0" w:space="0" w:color="auto"/>
          </w:divBdr>
        </w:div>
        <w:div w:id="1558054513">
          <w:marLeft w:val="1800"/>
          <w:marRight w:val="0"/>
          <w:marTop w:val="86"/>
          <w:marBottom w:val="0"/>
          <w:divBdr>
            <w:top w:val="none" w:sz="0" w:space="0" w:color="auto"/>
            <w:left w:val="none" w:sz="0" w:space="0" w:color="auto"/>
            <w:bottom w:val="none" w:sz="0" w:space="0" w:color="auto"/>
            <w:right w:val="none" w:sz="0" w:space="0" w:color="auto"/>
          </w:divBdr>
        </w:div>
        <w:div w:id="1647706673">
          <w:marLeft w:val="1800"/>
          <w:marRight w:val="0"/>
          <w:marTop w:val="86"/>
          <w:marBottom w:val="0"/>
          <w:divBdr>
            <w:top w:val="none" w:sz="0" w:space="0" w:color="auto"/>
            <w:left w:val="none" w:sz="0" w:space="0" w:color="auto"/>
            <w:bottom w:val="none" w:sz="0" w:space="0" w:color="auto"/>
            <w:right w:val="none" w:sz="0" w:space="0" w:color="auto"/>
          </w:divBdr>
        </w:div>
        <w:div w:id="994065902">
          <w:marLeft w:val="1166"/>
          <w:marRight w:val="0"/>
          <w:marTop w:val="86"/>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2574114">
      <w:bodyDiv w:val="1"/>
      <w:marLeft w:val="0"/>
      <w:marRight w:val="0"/>
      <w:marTop w:val="0"/>
      <w:marBottom w:val="0"/>
      <w:divBdr>
        <w:top w:val="none" w:sz="0" w:space="0" w:color="auto"/>
        <w:left w:val="none" w:sz="0" w:space="0" w:color="auto"/>
        <w:bottom w:val="none" w:sz="0" w:space="0" w:color="auto"/>
        <w:right w:val="none" w:sz="0" w:space="0" w:color="auto"/>
      </w:divBdr>
    </w:div>
    <w:div w:id="1808428310">
      <w:bodyDiv w:val="1"/>
      <w:marLeft w:val="0"/>
      <w:marRight w:val="0"/>
      <w:marTop w:val="0"/>
      <w:marBottom w:val="0"/>
      <w:divBdr>
        <w:top w:val="none" w:sz="0" w:space="0" w:color="auto"/>
        <w:left w:val="none" w:sz="0" w:space="0" w:color="auto"/>
        <w:bottom w:val="none" w:sz="0" w:space="0" w:color="auto"/>
        <w:right w:val="none" w:sz="0" w:space="0" w:color="auto"/>
      </w:divBdr>
      <w:divsChild>
        <w:div w:id="2136368189">
          <w:marLeft w:val="547"/>
          <w:marRight w:val="0"/>
          <w:marTop w:val="154"/>
          <w:marBottom w:val="0"/>
          <w:divBdr>
            <w:top w:val="none" w:sz="0" w:space="0" w:color="auto"/>
            <w:left w:val="none" w:sz="0" w:space="0" w:color="auto"/>
            <w:bottom w:val="none" w:sz="0" w:space="0" w:color="auto"/>
            <w:right w:val="none" w:sz="0" w:space="0" w:color="auto"/>
          </w:divBdr>
        </w:div>
        <w:div w:id="1694182047">
          <w:marLeft w:val="1166"/>
          <w:marRight w:val="0"/>
          <w:marTop w:val="134"/>
          <w:marBottom w:val="0"/>
          <w:divBdr>
            <w:top w:val="none" w:sz="0" w:space="0" w:color="auto"/>
            <w:left w:val="none" w:sz="0" w:space="0" w:color="auto"/>
            <w:bottom w:val="none" w:sz="0" w:space="0" w:color="auto"/>
            <w:right w:val="none" w:sz="0" w:space="0" w:color="auto"/>
          </w:divBdr>
        </w:div>
        <w:div w:id="897320006">
          <w:marLeft w:val="547"/>
          <w:marRight w:val="0"/>
          <w:marTop w:val="154"/>
          <w:marBottom w:val="0"/>
          <w:divBdr>
            <w:top w:val="none" w:sz="0" w:space="0" w:color="auto"/>
            <w:left w:val="none" w:sz="0" w:space="0" w:color="auto"/>
            <w:bottom w:val="none" w:sz="0" w:space="0" w:color="auto"/>
            <w:right w:val="none" w:sz="0" w:space="0" w:color="auto"/>
          </w:divBdr>
        </w:div>
        <w:div w:id="2051881822">
          <w:marLeft w:val="1166"/>
          <w:marRight w:val="0"/>
          <w:marTop w:val="134"/>
          <w:marBottom w:val="0"/>
          <w:divBdr>
            <w:top w:val="none" w:sz="0" w:space="0" w:color="auto"/>
            <w:left w:val="none" w:sz="0" w:space="0" w:color="auto"/>
            <w:bottom w:val="none" w:sz="0" w:space="0" w:color="auto"/>
            <w:right w:val="none" w:sz="0" w:space="0" w:color="auto"/>
          </w:divBdr>
        </w:div>
        <w:div w:id="457725627">
          <w:marLeft w:val="1166"/>
          <w:marRight w:val="0"/>
          <w:marTop w:val="134"/>
          <w:marBottom w:val="0"/>
          <w:divBdr>
            <w:top w:val="none" w:sz="0" w:space="0" w:color="auto"/>
            <w:left w:val="none" w:sz="0" w:space="0" w:color="auto"/>
            <w:bottom w:val="none" w:sz="0" w:space="0" w:color="auto"/>
            <w:right w:val="none" w:sz="0" w:space="0" w:color="auto"/>
          </w:divBdr>
        </w:div>
      </w:divsChild>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11746575">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79262554">
      <w:bodyDiv w:val="1"/>
      <w:marLeft w:val="0"/>
      <w:marRight w:val="0"/>
      <w:marTop w:val="0"/>
      <w:marBottom w:val="0"/>
      <w:divBdr>
        <w:top w:val="none" w:sz="0" w:space="0" w:color="auto"/>
        <w:left w:val="none" w:sz="0" w:space="0" w:color="auto"/>
        <w:bottom w:val="none" w:sz="0" w:space="0" w:color="auto"/>
        <w:right w:val="none" w:sz="0" w:space="0" w:color="auto"/>
      </w:divBdr>
    </w:div>
    <w:div w:id="1988511901">
      <w:bodyDiv w:val="1"/>
      <w:marLeft w:val="0"/>
      <w:marRight w:val="0"/>
      <w:marTop w:val="0"/>
      <w:marBottom w:val="0"/>
      <w:divBdr>
        <w:top w:val="none" w:sz="0" w:space="0" w:color="auto"/>
        <w:left w:val="none" w:sz="0" w:space="0" w:color="auto"/>
        <w:bottom w:val="none" w:sz="0" w:space="0" w:color="auto"/>
        <w:right w:val="none" w:sz="0" w:space="0" w:color="auto"/>
      </w:divBdr>
    </w:div>
    <w:div w:id="2012874081">
      <w:bodyDiv w:val="1"/>
      <w:marLeft w:val="0"/>
      <w:marRight w:val="0"/>
      <w:marTop w:val="0"/>
      <w:marBottom w:val="0"/>
      <w:divBdr>
        <w:top w:val="none" w:sz="0" w:space="0" w:color="auto"/>
        <w:left w:val="none" w:sz="0" w:space="0" w:color="auto"/>
        <w:bottom w:val="none" w:sz="0" w:space="0" w:color="auto"/>
        <w:right w:val="none" w:sz="0" w:space="0" w:color="auto"/>
      </w:divBdr>
      <w:divsChild>
        <w:div w:id="1705977377">
          <w:marLeft w:val="547"/>
          <w:marRight w:val="0"/>
          <w:marTop w:val="130"/>
          <w:marBottom w:val="0"/>
          <w:divBdr>
            <w:top w:val="none" w:sz="0" w:space="0" w:color="auto"/>
            <w:left w:val="none" w:sz="0" w:space="0" w:color="auto"/>
            <w:bottom w:val="none" w:sz="0" w:space="0" w:color="auto"/>
            <w:right w:val="none" w:sz="0" w:space="0" w:color="auto"/>
          </w:divBdr>
        </w:div>
        <w:div w:id="18436260">
          <w:marLeft w:val="1166"/>
          <w:marRight w:val="0"/>
          <w:marTop w:val="115"/>
          <w:marBottom w:val="0"/>
          <w:divBdr>
            <w:top w:val="none" w:sz="0" w:space="0" w:color="auto"/>
            <w:left w:val="none" w:sz="0" w:space="0" w:color="auto"/>
            <w:bottom w:val="none" w:sz="0" w:space="0" w:color="auto"/>
            <w:right w:val="none" w:sz="0" w:space="0" w:color="auto"/>
          </w:divBdr>
        </w:div>
        <w:div w:id="1076902807">
          <w:marLeft w:val="1166"/>
          <w:marRight w:val="0"/>
          <w:marTop w:val="115"/>
          <w:marBottom w:val="0"/>
          <w:divBdr>
            <w:top w:val="none" w:sz="0" w:space="0" w:color="auto"/>
            <w:left w:val="none" w:sz="0" w:space="0" w:color="auto"/>
            <w:bottom w:val="none" w:sz="0" w:space="0" w:color="auto"/>
            <w:right w:val="none" w:sz="0" w:space="0" w:color="auto"/>
          </w:divBdr>
        </w:div>
        <w:div w:id="2122332611">
          <w:marLeft w:val="547"/>
          <w:marRight w:val="0"/>
          <w:marTop w:val="130"/>
          <w:marBottom w:val="0"/>
          <w:divBdr>
            <w:top w:val="none" w:sz="0" w:space="0" w:color="auto"/>
            <w:left w:val="none" w:sz="0" w:space="0" w:color="auto"/>
            <w:bottom w:val="none" w:sz="0" w:space="0" w:color="auto"/>
            <w:right w:val="none" w:sz="0" w:space="0" w:color="auto"/>
          </w:divBdr>
        </w:div>
        <w:div w:id="423260594">
          <w:marLeft w:val="1166"/>
          <w:marRight w:val="0"/>
          <w:marTop w:val="115"/>
          <w:marBottom w:val="0"/>
          <w:divBdr>
            <w:top w:val="none" w:sz="0" w:space="0" w:color="auto"/>
            <w:left w:val="none" w:sz="0" w:space="0" w:color="auto"/>
            <w:bottom w:val="none" w:sz="0" w:space="0" w:color="auto"/>
            <w:right w:val="none" w:sz="0" w:space="0" w:color="auto"/>
          </w:divBdr>
        </w:div>
        <w:div w:id="438066756">
          <w:marLeft w:val="1166"/>
          <w:marRight w:val="0"/>
          <w:marTop w:val="115"/>
          <w:marBottom w:val="0"/>
          <w:divBdr>
            <w:top w:val="none" w:sz="0" w:space="0" w:color="auto"/>
            <w:left w:val="none" w:sz="0" w:space="0" w:color="auto"/>
            <w:bottom w:val="none" w:sz="0" w:space="0" w:color="auto"/>
            <w:right w:val="none" w:sz="0" w:space="0" w:color="auto"/>
          </w:divBdr>
        </w:div>
      </w:divsChild>
    </w:div>
    <w:div w:id="2023237693">
      <w:bodyDiv w:val="1"/>
      <w:marLeft w:val="0"/>
      <w:marRight w:val="0"/>
      <w:marTop w:val="0"/>
      <w:marBottom w:val="0"/>
      <w:divBdr>
        <w:top w:val="none" w:sz="0" w:space="0" w:color="auto"/>
        <w:left w:val="none" w:sz="0" w:space="0" w:color="auto"/>
        <w:bottom w:val="none" w:sz="0" w:space="0" w:color="auto"/>
        <w:right w:val="none" w:sz="0" w:space="0" w:color="auto"/>
      </w:divBdr>
      <w:divsChild>
        <w:div w:id="1169906777">
          <w:marLeft w:val="547"/>
          <w:marRight w:val="0"/>
          <w:marTop w:val="91"/>
          <w:marBottom w:val="0"/>
          <w:divBdr>
            <w:top w:val="none" w:sz="0" w:space="0" w:color="auto"/>
            <w:left w:val="none" w:sz="0" w:space="0" w:color="auto"/>
            <w:bottom w:val="none" w:sz="0" w:space="0" w:color="auto"/>
            <w:right w:val="none" w:sz="0" w:space="0" w:color="auto"/>
          </w:divBdr>
        </w:div>
        <w:div w:id="2132042882">
          <w:marLeft w:val="1166"/>
          <w:marRight w:val="0"/>
          <w:marTop w:val="72"/>
          <w:marBottom w:val="0"/>
          <w:divBdr>
            <w:top w:val="none" w:sz="0" w:space="0" w:color="auto"/>
            <w:left w:val="none" w:sz="0" w:space="0" w:color="auto"/>
            <w:bottom w:val="none" w:sz="0" w:space="0" w:color="auto"/>
            <w:right w:val="none" w:sz="0" w:space="0" w:color="auto"/>
          </w:divBdr>
        </w:div>
        <w:div w:id="1899125812">
          <w:marLeft w:val="1166"/>
          <w:marRight w:val="0"/>
          <w:marTop w:val="72"/>
          <w:marBottom w:val="0"/>
          <w:divBdr>
            <w:top w:val="none" w:sz="0" w:space="0" w:color="auto"/>
            <w:left w:val="none" w:sz="0" w:space="0" w:color="auto"/>
            <w:bottom w:val="none" w:sz="0" w:space="0" w:color="auto"/>
            <w:right w:val="none" w:sz="0" w:space="0" w:color="auto"/>
          </w:divBdr>
        </w:div>
        <w:div w:id="1313561954">
          <w:marLeft w:val="1166"/>
          <w:marRight w:val="0"/>
          <w:marTop w:val="72"/>
          <w:marBottom w:val="0"/>
          <w:divBdr>
            <w:top w:val="none" w:sz="0" w:space="0" w:color="auto"/>
            <w:left w:val="none" w:sz="0" w:space="0" w:color="auto"/>
            <w:bottom w:val="none" w:sz="0" w:space="0" w:color="auto"/>
            <w:right w:val="none" w:sz="0" w:space="0" w:color="auto"/>
          </w:divBdr>
        </w:div>
        <w:div w:id="657227386">
          <w:marLeft w:val="1166"/>
          <w:marRight w:val="0"/>
          <w:marTop w:val="72"/>
          <w:marBottom w:val="0"/>
          <w:divBdr>
            <w:top w:val="none" w:sz="0" w:space="0" w:color="auto"/>
            <w:left w:val="none" w:sz="0" w:space="0" w:color="auto"/>
            <w:bottom w:val="none" w:sz="0" w:space="0" w:color="auto"/>
            <w:right w:val="none" w:sz="0" w:space="0" w:color="auto"/>
          </w:divBdr>
        </w:div>
        <w:div w:id="635261862">
          <w:marLeft w:val="1800"/>
          <w:marRight w:val="0"/>
          <w:marTop w:val="72"/>
          <w:marBottom w:val="0"/>
          <w:divBdr>
            <w:top w:val="none" w:sz="0" w:space="0" w:color="auto"/>
            <w:left w:val="none" w:sz="0" w:space="0" w:color="auto"/>
            <w:bottom w:val="none" w:sz="0" w:space="0" w:color="auto"/>
            <w:right w:val="none" w:sz="0" w:space="0" w:color="auto"/>
          </w:divBdr>
        </w:div>
        <w:div w:id="546450358">
          <w:marLeft w:val="1800"/>
          <w:marRight w:val="0"/>
          <w:marTop w:val="72"/>
          <w:marBottom w:val="0"/>
          <w:divBdr>
            <w:top w:val="none" w:sz="0" w:space="0" w:color="auto"/>
            <w:left w:val="none" w:sz="0" w:space="0" w:color="auto"/>
            <w:bottom w:val="none" w:sz="0" w:space="0" w:color="auto"/>
            <w:right w:val="none" w:sz="0" w:space="0" w:color="auto"/>
          </w:divBdr>
        </w:div>
      </w:divsChild>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146501418">
      <w:bodyDiv w:val="1"/>
      <w:marLeft w:val="0"/>
      <w:marRight w:val="0"/>
      <w:marTop w:val="0"/>
      <w:marBottom w:val="0"/>
      <w:divBdr>
        <w:top w:val="none" w:sz="0" w:space="0" w:color="auto"/>
        <w:left w:val="none" w:sz="0" w:space="0" w:color="auto"/>
        <w:bottom w:val="none" w:sz="0" w:space="0" w:color="auto"/>
        <w:right w:val="none" w:sz="0" w:space="0" w:color="auto"/>
      </w:divBdr>
      <w:divsChild>
        <w:div w:id="242876547">
          <w:marLeft w:val="547"/>
          <w:marRight w:val="0"/>
          <w:marTop w:val="154"/>
          <w:marBottom w:val="0"/>
          <w:divBdr>
            <w:top w:val="none" w:sz="0" w:space="0" w:color="auto"/>
            <w:left w:val="none" w:sz="0" w:space="0" w:color="auto"/>
            <w:bottom w:val="none" w:sz="0" w:space="0" w:color="auto"/>
            <w:right w:val="none" w:sz="0" w:space="0" w:color="auto"/>
          </w:divBdr>
        </w:div>
        <w:div w:id="1673144410">
          <w:marLeft w:val="1166"/>
          <w:marRight w:val="0"/>
          <w:marTop w:val="134"/>
          <w:marBottom w:val="0"/>
          <w:divBdr>
            <w:top w:val="none" w:sz="0" w:space="0" w:color="auto"/>
            <w:left w:val="none" w:sz="0" w:space="0" w:color="auto"/>
            <w:bottom w:val="none" w:sz="0" w:space="0" w:color="auto"/>
            <w:right w:val="none" w:sz="0" w:space="0" w:color="auto"/>
          </w:divBdr>
        </w:div>
        <w:div w:id="1159611375">
          <w:marLeft w:val="547"/>
          <w:marRight w:val="0"/>
          <w:marTop w:val="154"/>
          <w:marBottom w:val="0"/>
          <w:divBdr>
            <w:top w:val="none" w:sz="0" w:space="0" w:color="auto"/>
            <w:left w:val="none" w:sz="0" w:space="0" w:color="auto"/>
            <w:bottom w:val="none" w:sz="0" w:space="0" w:color="auto"/>
            <w:right w:val="none" w:sz="0" w:space="0" w:color="auto"/>
          </w:divBdr>
        </w:div>
        <w:div w:id="1519615092">
          <w:marLeft w:val="1166"/>
          <w:marRight w:val="0"/>
          <w:marTop w:val="134"/>
          <w:marBottom w:val="0"/>
          <w:divBdr>
            <w:top w:val="none" w:sz="0" w:space="0" w:color="auto"/>
            <w:left w:val="none" w:sz="0" w:space="0" w:color="auto"/>
            <w:bottom w:val="none" w:sz="0" w:space="0" w:color="auto"/>
            <w:right w:val="none" w:sz="0" w:space="0" w:color="auto"/>
          </w:divBdr>
        </w:div>
        <w:div w:id="850070435">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89C9A8-F3D9-4674-ABAA-A97AD006E829}">
  <ds:schemaRefs>
    <ds:schemaRef ds:uri="http://schemas.microsoft.com/sharepoint/v3/contenttype/forms"/>
  </ds:schemaRefs>
</ds:datastoreItem>
</file>

<file path=customXml/itemProps2.xml><?xml version="1.0" encoding="utf-8"?>
<ds:datastoreItem xmlns:ds="http://schemas.openxmlformats.org/officeDocument/2006/customXml" ds:itemID="{E019C316-CD81-41B8-9D0F-5CB7E123B92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187071-0F52-4E26-B4CD-728F61872B72}">
  <ds:schemaRefs>
    <ds:schemaRef ds:uri="http://schemas.openxmlformats.org/officeDocument/2006/bibliography"/>
  </ds:schemaRefs>
</ds:datastoreItem>
</file>

<file path=customXml/itemProps4.xml><?xml version="1.0" encoding="utf-8"?>
<ds:datastoreItem xmlns:ds="http://schemas.openxmlformats.org/officeDocument/2006/customXml" ds:itemID="{AE148A94-4DF5-4B88-8AE9-5CEB281AD42C}"/>
</file>

<file path=docProps/app.xml><?xml version="1.0" encoding="utf-8"?>
<Properties xmlns="http://schemas.openxmlformats.org/officeDocument/2006/extended-properties" xmlns:vt="http://schemas.openxmlformats.org/officeDocument/2006/docPropsVTypes">
  <Template>Normal.dotm</Template>
  <TotalTime>0</TotalTime>
  <Pages>15</Pages>
  <Words>3977</Words>
  <Characters>24023</Characters>
  <Application>Microsoft Office Word</Application>
  <DocSecurity>0</DocSecurity>
  <Lines>200</Lines>
  <Paragraphs>55</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27945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2021-10-22T06:54:00Z</dcterms:created>
  <dcterms:modified xsi:type="dcterms:W3CDTF">2021-10-22T20:29:00Z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0x010100A6C5AE73D3C80D4584FE298A5AB42D97</vt:lpwstr>
  </property>
</Properties>
</file>